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BBF2F" w14:textId="5BB4F89A" w:rsidR="00613B7D" w:rsidRPr="00C27D85" w:rsidRDefault="00563DEB" w:rsidP="00563DEB">
      <w:pPr>
        <w:pStyle w:val="Subheading1"/>
        <w:pBdr>
          <w:bottom w:val="single" w:sz="4" w:space="1" w:color="auto"/>
        </w:pBdr>
        <w:ind w:left="0"/>
        <w:rPr>
          <w:i w:val="0"/>
          <w:iCs/>
          <w:color w:val="auto"/>
        </w:rPr>
      </w:pPr>
      <w:r w:rsidRPr="00C27D85">
        <w:rPr>
          <w:i w:val="0"/>
          <w:iCs/>
          <w:color w:val="auto"/>
        </w:rPr>
        <w:t xml:space="preserve">A. </w:t>
      </w:r>
      <w:r w:rsidRPr="00C27D85">
        <w:rPr>
          <w:i w:val="0"/>
          <w:iCs/>
          <w:caps/>
          <w:color w:val="auto"/>
        </w:rPr>
        <w:t>Summary</w:t>
      </w:r>
    </w:p>
    <w:p w14:paraId="47639423" w14:textId="58FC5C08" w:rsidR="006C06D8" w:rsidRPr="00C27D85" w:rsidRDefault="006C06D8" w:rsidP="006C06D8">
      <w:pPr>
        <w:pStyle w:val="Indent1"/>
        <w:rPr>
          <w:rFonts w:ascii="Arial" w:hAnsi="Arial" w:cs="Arial"/>
          <w:i/>
          <w:iCs/>
          <w:sz w:val="22"/>
          <w:szCs w:val="22"/>
        </w:rPr>
      </w:pPr>
      <w:r w:rsidRPr="00C27D85">
        <w:rPr>
          <w:rFonts w:ascii="Arial" w:hAnsi="Arial" w:cs="Arial"/>
          <w:i/>
          <w:iCs/>
          <w:sz w:val="22"/>
          <w:szCs w:val="22"/>
        </w:rPr>
        <w:t>Overview of concerns with the proposals set out in the Consultation Paper.</w:t>
      </w:r>
    </w:p>
    <w:p w14:paraId="75D36569" w14:textId="0CABB921" w:rsidR="000D2129" w:rsidRPr="00C27D85" w:rsidRDefault="00E26A3E" w:rsidP="00563DEB">
      <w:pPr>
        <w:pStyle w:val="Indent1"/>
        <w:numPr>
          <w:ilvl w:val="0"/>
          <w:numId w:val="12"/>
        </w:numPr>
        <w:ind w:left="360"/>
        <w:rPr>
          <w:rFonts w:ascii="Arial" w:hAnsi="Arial" w:cs="Arial"/>
        </w:rPr>
      </w:pPr>
      <w:r w:rsidRPr="00C27D85">
        <w:rPr>
          <w:rFonts w:ascii="Arial" w:hAnsi="Arial" w:cs="Arial"/>
        </w:rPr>
        <w:t>The Australian Consumer Law (</w:t>
      </w:r>
      <w:r w:rsidRPr="00C27D85">
        <w:rPr>
          <w:rFonts w:ascii="Arial" w:hAnsi="Arial" w:cs="Arial"/>
          <w:b/>
          <w:bCs/>
        </w:rPr>
        <w:t>ACL</w:t>
      </w:r>
      <w:r w:rsidRPr="00C27D85">
        <w:rPr>
          <w:rFonts w:ascii="Arial" w:hAnsi="Arial" w:cs="Arial"/>
        </w:rPr>
        <w:t xml:space="preserve">) </w:t>
      </w:r>
      <w:r w:rsidRPr="00C27D85">
        <w:rPr>
          <w:rFonts w:ascii="Arial" w:hAnsi="Arial" w:cs="Arial"/>
          <w:u w:val="single"/>
        </w:rPr>
        <w:t>already</w:t>
      </w:r>
      <w:r w:rsidRPr="00C27D85">
        <w:rPr>
          <w:rFonts w:ascii="Arial" w:hAnsi="Arial" w:cs="Arial"/>
        </w:rPr>
        <w:t xml:space="preserve"> contains </w:t>
      </w:r>
      <w:r w:rsidR="00E876DF" w:rsidRPr="00C27D85">
        <w:rPr>
          <w:rFonts w:ascii="Arial" w:hAnsi="Arial" w:cs="Arial"/>
        </w:rPr>
        <w:t>a</w:t>
      </w:r>
      <w:r w:rsidRPr="00C27D85">
        <w:rPr>
          <w:rFonts w:ascii="Arial" w:hAnsi="Arial" w:cs="Arial"/>
        </w:rPr>
        <w:t xml:space="preserve"> regime</w:t>
      </w:r>
      <w:r w:rsidR="00E876DF" w:rsidRPr="00C27D85">
        <w:rPr>
          <w:rFonts w:ascii="Arial" w:hAnsi="Arial" w:cs="Arial"/>
        </w:rPr>
        <w:t xml:space="preserve"> which addresses unfair trading practices</w:t>
      </w:r>
      <w:r w:rsidR="00985124">
        <w:rPr>
          <w:rFonts w:ascii="Arial" w:hAnsi="Arial" w:cs="Arial"/>
        </w:rPr>
        <w:t xml:space="preserve"> </w:t>
      </w:r>
      <w:r w:rsidR="00725A09">
        <w:rPr>
          <w:rFonts w:ascii="Arial" w:hAnsi="Arial" w:cs="Arial"/>
        </w:rPr>
        <w:t>identified as missing by the consultation</w:t>
      </w:r>
      <w:r w:rsidR="00E232AB" w:rsidRPr="00C27D85">
        <w:rPr>
          <w:rFonts w:ascii="Arial" w:hAnsi="Arial" w:cs="Arial"/>
        </w:rPr>
        <w:t xml:space="preserve">. </w:t>
      </w:r>
      <w:r w:rsidR="00563DEB" w:rsidRPr="00C27D85">
        <w:rPr>
          <w:rFonts w:ascii="Arial" w:hAnsi="Arial" w:cs="Arial"/>
        </w:rPr>
        <w:t>The e</w:t>
      </w:r>
      <w:r w:rsidR="000D2129" w:rsidRPr="00C27D85">
        <w:rPr>
          <w:rFonts w:ascii="Arial" w:hAnsi="Arial" w:cs="Arial"/>
        </w:rPr>
        <w:t xml:space="preserve">xisting </w:t>
      </w:r>
      <w:r w:rsidR="00563DEB" w:rsidRPr="00C27D85">
        <w:rPr>
          <w:rFonts w:ascii="Arial" w:hAnsi="Arial" w:cs="Arial"/>
        </w:rPr>
        <w:t xml:space="preserve">ACL </w:t>
      </w:r>
      <w:r w:rsidR="000D2129" w:rsidRPr="00C27D85">
        <w:rPr>
          <w:rFonts w:ascii="Arial" w:hAnsi="Arial" w:cs="Arial"/>
        </w:rPr>
        <w:t>regime sets out well-established principles, standards and concepts that are understood by those having to engage with the regime, including those who must comply with it (e.g., businesses), those who enforce it (e.g., the ACCC and the court), and those who benefit from it (e.g., consumers and small businesses).</w:t>
      </w:r>
    </w:p>
    <w:p w14:paraId="5B8AE2F0" w14:textId="5EEBF319" w:rsidR="00E3118A" w:rsidRPr="00C27D85" w:rsidRDefault="00E3118A" w:rsidP="00E3118A">
      <w:pPr>
        <w:pStyle w:val="Indent1"/>
        <w:numPr>
          <w:ilvl w:val="0"/>
          <w:numId w:val="12"/>
        </w:numPr>
        <w:ind w:left="360"/>
        <w:rPr>
          <w:rFonts w:ascii="Arial" w:hAnsi="Arial" w:cs="Arial"/>
        </w:rPr>
      </w:pPr>
      <w:r w:rsidRPr="00C27D85">
        <w:rPr>
          <w:rFonts w:ascii="Arial" w:hAnsi="Arial" w:cs="Arial"/>
        </w:rPr>
        <w:t xml:space="preserve">Overlapping reforms already in progress should have the opportunity to be enforced, </w:t>
      </w:r>
      <w:r w:rsidR="004974A3" w:rsidRPr="00C27D85">
        <w:rPr>
          <w:rFonts w:ascii="Arial" w:hAnsi="Arial" w:cs="Arial"/>
        </w:rPr>
        <w:t>and the</w:t>
      </w:r>
      <w:r w:rsidR="000626D8" w:rsidRPr="00C27D85">
        <w:rPr>
          <w:rFonts w:ascii="Arial" w:hAnsi="Arial" w:cs="Arial"/>
        </w:rPr>
        <w:t xml:space="preserve"> full</w:t>
      </w:r>
      <w:r w:rsidR="004974A3" w:rsidRPr="00C27D85">
        <w:rPr>
          <w:rFonts w:ascii="Arial" w:hAnsi="Arial" w:cs="Arial"/>
        </w:rPr>
        <w:t xml:space="preserve"> impact of those changes </w:t>
      </w:r>
      <w:r w:rsidR="000626D8" w:rsidRPr="00C27D85">
        <w:rPr>
          <w:rFonts w:ascii="Arial" w:hAnsi="Arial" w:cs="Arial"/>
        </w:rPr>
        <w:t>realised,</w:t>
      </w:r>
      <w:r w:rsidRPr="00C27D85">
        <w:rPr>
          <w:rFonts w:ascii="Arial" w:hAnsi="Arial" w:cs="Arial"/>
        </w:rPr>
        <w:t xml:space="preserve"> prior to introducing a further </w:t>
      </w:r>
      <w:r w:rsidR="004E5B9E" w:rsidRPr="00C27D85">
        <w:rPr>
          <w:rFonts w:ascii="Arial" w:hAnsi="Arial" w:cs="Arial"/>
        </w:rPr>
        <w:t>p</w:t>
      </w:r>
      <w:r w:rsidRPr="00C27D85">
        <w:rPr>
          <w:rFonts w:ascii="Arial" w:hAnsi="Arial" w:cs="Arial"/>
        </w:rPr>
        <w:t xml:space="preserve">rohibition. Since that time, further regulation has been proposed – see </w:t>
      </w:r>
      <w:r w:rsidRPr="00C27D85">
        <w:rPr>
          <w:rFonts w:ascii="Arial" w:hAnsi="Arial" w:cs="Arial"/>
          <w:b/>
          <w:bCs/>
        </w:rPr>
        <w:t xml:space="preserve">Annexure </w:t>
      </w:r>
      <w:r w:rsidR="00725A09">
        <w:rPr>
          <w:rFonts w:ascii="Arial" w:hAnsi="Arial" w:cs="Arial"/>
          <w:b/>
          <w:bCs/>
        </w:rPr>
        <w:t>1</w:t>
      </w:r>
      <w:r w:rsidR="00725A09" w:rsidRPr="00725A09">
        <w:rPr>
          <w:rFonts w:ascii="Arial" w:hAnsi="Arial" w:cs="Arial"/>
        </w:rPr>
        <w:t>.</w:t>
      </w:r>
      <w:r w:rsidRPr="00C27D85">
        <w:rPr>
          <w:rFonts w:ascii="Arial" w:hAnsi="Arial" w:cs="Arial"/>
        </w:rPr>
        <w:t xml:space="preserve"> </w:t>
      </w:r>
    </w:p>
    <w:p w14:paraId="77F971D5" w14:textId="06D46951" w:rsidR="00E3118A" w:rsidRPr="00C27D85" w:rsidRDefault="00E26A3E" w:rsidP="00E3118A">
      <w:pPr>
        <w:pStyle w:val="Indent1"/>
        <w:numPr>
          <w:ilvl w:val="0"/>
          <w:numId w:val="12"/>
        </w:numPr>
        <w:ind w:left="360"/>
        <w:rPr>
          <w:rFonts w:ascii="Arial" w:hAnsi="Arial" w:cs="Arial"/>
        </w:rPr>
      </w:pPr>
      <w:r w:rsidRPr="00C27D85">
        <w:rPr>
          <w:rFonts w:ascii="Arial" w:hAnsi="Arial" w:cs="Arial"/>
        </w:rPr>
        <w:t>Treasury’s proposal</w:t>
      </w:r>
      <w:r w:rsidR="006A2BE6" w:rsidRPr="00C27D85">
        <w:rPr>
          <w:rStyle w:val="FootnoteReference"/>
          <w:rFonts w:ascii="Arial" w:hAnsi="Arial" w:cs="Arial"/>
        </w:rPr>
        <w:footnoteReference w:id="2"/>
      </w:r>
      <w:r w:rsidRPr="00C27D85">
        <w:rPr>
          <w:rFonts w:ascii="Arial" w:hAnsi="Arial" w:cs="Arial"/>
        </w:rPr>
        <w:t xml:space="preserve"> to adopt </w:t>
      </w:r>
      <w:r w:rsidR="131705DE" w:rsidRPr="00C27D85">
        <w:rPr>
          <w:rFonts w:ascii="Arial" w:hAnsi="Arial" w:cs="Arial"/>
        </w:rPr>
        <w:t xml:space="preserve">and adapt the </w:t>
      </w:r>
      <w:r w:rsidR="782A90FE" w:rsidRPr="00C27D85">
        <w:rPr>
          <w:rFonts w:ascii="Arial" w:hAnsi="Arial" w:cs="Arial"/>
        </w:rPr>
        <w:t>European Union’s Unfair Commercial Practices Directive (</w:t>
      </w:r>
      <w:r w:rsidR="782A90FE" w:rsidRPr="00C27D85">
        <w:rPr>
          <w:rFonts w:ascii="Arial" w:hAnsi="Arial" w:cs="Arial"/>
          <w:b/>
          <w:bCs/>
        </w:rPr>
        <w:t>UCPD</w:t>
      </w:r>
      <w:r w:rsidR="782A90FE" w:rsidRPr="00C27D85">
        <w:rPr>
          <w:rFonts w:ascii="Arial" w:hAnsi="Arial" w:cs="Arial"/>
        </w:rPr>
        <w:t xml:space="preserve"> or </w:t>
      </w:r>
      <w:r w:rsidR="782A90FE" w:rsidRPr="00C27D85">
        <w:rPr>
          <w:rFonts w:ascii="Arial" w:hAnsi="Arial" w:cs="Arial"/>
          <w:b/>
          <w:bCs/>
        </w:rPr>
        <w:t>Directive</w:t>
      </w:r>
      <w:r w:rsidR="782A90FE" w:rsidRPr="00C27D85">
        <w:rPr>
          <w:rFonts w:ascii="Arial" w:hAnsi="Arial" w:cs="Arial"/>
        </w:rPr>
        <w:t xml:space="preserve">) </w:t>
      </w:r>
      <w:r w:rsidR="7F7CE515" w:rsidRPr="00C27D85">
        <w:rPr>
          <w:rFonts w:ascii="Arial" w:hAnsi="Arial" w:cs="Arial"/>
        </w:rPr>
        <w:t>achieve</w:t>
      </w:r>
      <w:r w:rsidR="00C6262F" w:rsidRPr="00C27D85">
        <w:rPr>
          <w:rFonts w:ascii="Arial" w:hAnsi="Arial" w:cs="Arial"/>
        </w:rPr>
        <w:t>s</w:t>
      </w:r>
      <w:r w:rsidR="7F7CE515" w:rsidRPr="00C27D85">
        <w:rPr>
          <w:rFonts w:ascii="Arial" w:hAnsi="Arial" w:cs="Arial"/>
        </w:rPr>
        <w:t xml:space="preserve"> the opposite effect</w:t>
      </w:r>
      <w:r w:rsidR="00E3118A" w:rsidRPr="00C27D85">
        <w:rPr>
          <w:rFonts w:ascii="Arial" w:hAnsi="Arial" w:cs="Arial"/>
        </w:rPr>
        <w:t xml:space="preserve"> of certainty</w:t>
      </w:r>
      <w:r w:rsidR="7FDE0F9F" w:rsidRPr="00C27D85">
        <w:rPr>
          <w:rFonts w:ascii="Arial" w:hAnsi="Arial" w:cs="Arial"/>
        </w:rPr>
        <w:t>: t</w:t>
      </w:r>
      <w:r w:rsidR="7F7CE515" w:rsidRPr="00C27D85">
        <w:rPr>
          <w:rFonts w:ascii="Arial" w:hAnsi="Arial" w:cs="Arial"/>
        </w:rPr>
        <w:t xml:space="preserve">he </w:t>
      </w:r>
      <w:r w:rsidRPr="00C27D85">
        <w:rPr>
          <w:rFonts w:ascii="Arial" w:hAnsi="Arial" w:cs="Arial"/>
        </w:rPr>
        <w:t xml:space="preserve">proposed </w:t>
      </w:r>
      <w:r w:rsidR="7FDE0F9F" w:rsidRPr="00C27D85">
        <w:rPr>
          <w:rFonts w:ascii="Arial" w:hAnsi="Arial" w:cs="Arial"/>
        </w:rPr>
        <w:t xml:space="preserve">general </w:t>
      </w:r>
      <w:r w:rsidRPr="00C27D85">
        <w:rPr>
          <w:rFonts w:ascii="Arial" w:hAnsi="Arial" w:cs="Arial"/>
        </w:rPr>
        <w:t>P</w:t>
      </w:r>
      <w:r w:rsidR="7FDE0F9F" w:rsidRPr="00C27D85">
        <w:rPr>
          <w:rFonts w:ascii="Arial" w:hAnsi="Arial" w:cs="Arial"/>
        </w:rPr>
        <w:t>rohibition</w:t>
      </w:r>
      <w:r w:rsidRPr="00C27D85">
        <w:rPr>
          <w:rFonts w:ascii="Arial" w:hAnsi="Arial" w:cs="Arial"/>
        </w:rPr>
        <w:t>, drawn from</w:t>
      </w:r>
      <w:r w:rsidR="7FDE0F9F" w:rsidRPr="00C27D85">
        <w:rPr>
          <w:rFonts w:ascii="Arial" w:hAnsi="Arial" w:cs="Arial"/>
        </w:rPr>
        <w:t xml:space="preserve"> the </w:t>
      </w:r>
      <w:r w:rsidR="7F7CE515" w:rsidRPr="00C27D85">
        <w:rPr>
          <w:rFonts w:ascii="Arial" w:hAnsi="Arial" w:cs="Arial"/>
        </w:rPr>
        <w:t>UCPD</w:t>
      </w:r>
      <w:r w:rsidRPr="00C27D85">
        <w:rPr>
          <w:rFonts w:ascii="Arial" w:hAnsi="Arial" w:cs="Arial"/>
        </w:rPr>
        <w:t>,</w:t>
      </w:r>
      <w:r w:rsidR="7F7CE515" w:rsidRPr="00C27D85">
        <w:rPr>
          <w:rFonts w:ascii="Arial" w:hAnsi="Arial" w:cs="Arial"/>
        </w:rPr>
        <w:t xml:space="preserve"> </w:t>
      </w:r>
      <w:r w:rsidR="41CD3A7E" w:rsidRPr="00C27D85">
        <w:rPr>
          <w:rFonts w:ascii="Arial" w:hAnsi="Arial" w:cs="Arial"/>
        </w:rPr>
        <w:t xml:space="preserve">is neither clear, coherent nor cohesive with the existing unfair trading </w:t>
      </w:r>
      <w:r w:rsidRPr="00C27D85">
        <w:rPr>
          <w:rFonts w:ascii="Arial" w:hAnsi="Arial" w:cs="Arial"/>
        </w:rPr>
        <w:t xml:space="preserve">protections found in the </w:t>
      </w:r>
      <w:r w:rsidR="00E6393E" w:rsidRPr="00C27D85">
        <w:rPr>
          <w:rFonts w:ascii="Arial" w:hAnsi="Arial" w:cs="Arial"/>
        </w:rPr>
        <w:t>ACL</w:t>
      </w:r>
      <w:r w:rsidR="2F75E51E" w:rsidRPr="00C27D85">
        <w:rPr>
          <w:rFonts w:ascii="Arial" w:hAnsi="Arial" w:cs="Arial"/>
        </w:rPr>
        <w:t xml:space="preserve">. </w:t>
      </w:r>
      <w:r w:rsidR="00E3118A" w:rsidRPr="00C27D85">
        <w:rPr>
          <w:rFonts w:ascii="Arial" w:hAnsi="Arial" w:cs="Arial"/>
        </w:rPr>
        <w:t xml:space="preserve">Adopting </w:t>
      </w:r>
      <w:r w:rsidRPr="00C27D85">
        <w:rPr>
          <w:rFonts w:ascii="Arial" w:hAnsi="Arial" w:cs="Arial"/>
        </w:rPr>
        <w:t xml:space="preserve">the UCPD </w:t>
      </w:r>
      <w:r w:rsidR="7FDE0F9F" w:rsidRPr="00C27D85">
        <w:rPr>
          <w:rFonts w:ascii="Arial" w:hAnsi="Arial" w:cs="Arial"/>
        </w:rPr>
        <w:t xml:space="preserve">in </w:t>
      </w:r>
      <w:r w:rsidR="7B78D6E3" w:rsidRPr="00C27D85">
        <w:rPr>
          <w:rFonts w:ascii="Arial" w:hAnsi="Arial" w:cs="Arial"/>
        </w:rPr>
        <w:t>Australia</w:t>
      </w:r>
      <w:r w:rsidR="7F7CE515" w:rsidRPr="00C27D85">
        <w:rPr>
          <w:rFonts w:ascii="Arial" w:hAnsi="Arial" w:cs="Arial"/>
        </w:rPr>
        <w:t xml:space="preserve"> </w:t>
      </w:r>
      <w:r w:rsidR="5A3689D7" w:rsidRPr="00C27D85">
        <w:rPr>
          <w:rFonts w:ascii="Arial" w:hAnsi="Arial" w:cs="Arial"/>
        </w:rPr>
        <w:t>shoehorn</w:t>
      </w:r>
      <w:r w:rsidR="00E3118A" w:rsidRPr="00C27D85">
        <w:rPr>
          <w:rFonts w:ascii="Arial" w:hAnsi="Arial" w:cs="Arial"/>
        </w:rPr>
        <w:t>s</w:t>
      </w:r>
      <w:r w:rsidR="5A3689D7" w:rsidRPr="00C27D85">
        <w:rPr>
          <w:rFonts w:ascii="Arial" w:hAnsi="Arial" w:cs="Arial"/>
        </w:rPr>
        <w:t xml:space="preserve"> </w:t>
      </w:r>
      <w:r w:rsidR="7B78D6E3" w:rsidRPr="00C27D85">
        <w:rPr>
          <w:rFonts w:ascii="Arial" w:hAnsi="Arial" w:cs="Arial"/>
        </w:rPr>
        <w:t>ne</w:t>
      </w:r>
      <w:r w:rsidR="4BDBA3CD" w:rsidRPr="00C27D85">
        <w:rPr>
          <w:rFonts w:ascii="Arial" w:hAnsi="Arial" w:cs="Arial"/>
        </w:rPr>
        <w:t>w</w:t>
      </w:r>
      <w:r w:rsidR="7D88053C" w:rsidRPr="00C27D85">
        <w:rPr>
          <w:rFonts w:ascii="Arial" w:hAnsi="Arial" w:cs="Arial"/>
        </w:rPr>
        <w:t xml:space="preserve"> and </w:t>
      </w:r>
      <w:r w:rsidR="7F7CE515" w:rsidRPr="00C27D85">
        <w:rPr>
          <w:rFonts w:ascii="Arial" w:hAnsi="Arial" w:cs="Arial"/>
        </w:rPr>
        <w:t xml:space="preserve">unfamiliar concepts </w:t>
      </w:r>
      <w:r w:rsidR="496CB1E4" w:rsidRPr="00C27D85">
        <w:rPr>
          <w:rFonts w:ascii="Arial" w:hAnsi="Arial" w:cs="Arial"/>
        </w:rPr>
        <w:t>into the ACL</w:t>
      </w:r>
      <w:r w:rsidR="00E3118A" w:rsidRPr="00C27D85">
        <w:rPr>
          <w:rFonts w:ascii="Arial" w:hAnsi="Arial" w:cs="Arial"/>
        </w:rPr>
        <w:t xml:space="preserve"> – concepts</w:t>
      </w:r>
      <w:r w:rsidR="7F7CE515" w:rsidRPr="00C27D85">
        <w:rPr>
          <w:rFonts w:ascii="Arial" w:hAnsi="Arial" w:cs="Arial"/>
        </w:rPr>
        <w:t xml:space="preserve"> that </w:t>
      </w:r>
      <w:r w:rsidR="040BE908" w:rsidRPr="00C27D85">
        <w:rPr>
          <w:rFonts w:ascii="Arial" w:hAnsi="Arial" w:cs="Arial"/>
        </w:rPr>
        <w:t xml:space="preserve">have no </w:t>
      </w:r>
      <w:r w:rsidR="543921AB" w:rsidRPr="00C27D85">
        <w:rPr>
          <w:rFonts w:ascii="Arial" w:hAnsi="Arial" w:cs="Arial"/>
        </w:rPr>
        <w:t>historical basis or body of understanding</w:t>
      </w:r>
      <w:r w:rsidR="040BE908" w:rsidRPr="00C27D85">
        <w:rPr>
          <w:rFonts w:ascii="Arial" w:hAnsi="Arial" w:cs="Arial"/>
        </w:rPr>
        <w:t xml:space="preserve"> in Australian law</w:t>
      </w:r>
      <w:r w:rsidR="7D88053C" w:rsidRPr="00C27D85">
        <w:rPr>
          <w:rFonts w:ascii="Arial" w:hAnsi="Arial" w:cs="Arial"/>
        </w:rPr>
        <w:t xml:space="preserve">.  This </w:t>
      </w:r>
      <w:r w:rsidR="00C6262F" w:rsidRPr="00C27D85">
        <w:rPr>
          <w:rFonts w:ascii="Arial" w:hAnsi="Arial" w:cs="Arial"/>
        </w:rPr>
        <w:t>will lead to</w:t>
      </w:r>
      <w:r w:rsidR="41ECE9FE" w:rsidRPr="00C27D85">
        <w:rPr>
          <w:rFonts w:ascii="Arial" w:hAnsi="Arial" w:cs="Arial"/>
        </w:rPr>
        <w:t xml:space="preserve"> significant</w:t>
      </w:r>
      <w:r w:rsidR="00E232AB" w:rsidRPr="00C27D85">
        <w:rPr>
          <w:rFonts w:ascii="Arial" w:hAnsi="Arial" w:cs="Arial"/>
        </w:rPr>
        <w:t xml:space="preserve"> legal</w:t>
      </w:r>
      <w:r w:rsidR="41ECE9FE" w:rsidRPr="00C27D85">
        <w:rPr>
          <w:rFonts w:ascii="Arial" w:hAnsi="Arial" w:cs="Arial"/>
        </w:rPr>
        <w:t xml:space="preserve"> uncertaint</w:t>
      </w:r>
      <w:r w:rsidR="00C6262F" w:rsidRPr="00C27D85">
        <w:rPr>
          <w:rFonts w:ascii="Arial" w:hAnsi="Arial" w:cs="Arial"/>
        </w:rPr>
        <w:t>y</w:t>
      </w:r>
      <w:r w:rsidR="00E232AB" w:rsidRPr="00C27D85">
        <w:rPr>
          <w:rFonts w:ascii="Arial" w:hAnsi="Arial" w:cs="Arial"/>
        </w:rPr>
        <w:t xml:space="preserve"> – which impacts businesses’ ability to understand and then comply with the law</w:t>
      </w:r>
      <w:r w:rsidR="15FBFA15" w:rsidRPr="00C27D85">
        <w:rPr>
          <w:rFonts w:ascii="Arial" w:hAnsi="Arial" w:cs="Arial"/>
        </w:rPr>
        <w:t>.</w:t>
      </w:r>
      <w:r w:rsidR="00E3118A" w:rsidRPr="00C27D85">
        <w:rPr>
          <w:rFonts w:ascii="Arial" w:hAnsi="Arial" w:cs="Arial"/>
        </w:rPr>
        <w:t xml:space="preserve"> </w:t>
      </w:r>
    </w:p>
    <w:p w14:paraId="3C346C75" w14:textId="77777777" w:rsidR="00BD173E" w:rsidRPr="00C27D85" w:rsidRDefault="00BD173E" w:rsidP="00BD173E">
      <w:pPr>
        <w:pStyle w:val="Indent1"/>
        <w:numPr>
          <w:ilvl w:val="0"/>
          <w:numId w:val="12"/>
        </w:numPr>
        <w:ind w:left="360"/>
        <w:rPr>
          <w:rFonts w:ascii="Arial" w:hAnsi="Arial" w:cs="Arial"/>
        </w:rPr>
      </w:pPr>
      <w:r w:rsidRPr="00C27D85">
        <w:rPr>
          <w:rFonts w:ascii="Arial" w:hAnsi="Arial" w:cs="Arial"/>
        </w:rPr>
        <w:t>The legal uncertainty created means businesses face a significant regulatory risk given the proposed penalties.</w:t>
      </w:r>
      <w:r w:rsidRPr="00C27D85">
        <w:rPr>
          <w:rStyle w:val="FootnoteReference"/>
          <w:rFonts w:ascii="Arial" w:hAnsi="Arial" w:cs="Arial"/>
        </w:rPr>
        <w:footnoteReference w:id="3"/>
      </w:r>
    </w:p>
    <w:p w14:paraId="4209DB18" w14:textId="295E51EB" w:rsidR="000D2129" w:rsidRPr="00C27D85" w:rsidRDefault="00E3118A" w:rsidP="00E3118A">
      <w:pPr>
        <w:pStyle w:val="Indent1"/>
        <w:numPr>
          <w:ilvl w:val="0"/>
          <w:numId w:val="12"/>
        </w:numPr>
        <w:ind w:left="360"/>
        <w:rPr>
          <w:rFonts w:ascii="Arial" w:hAnsi="Arial" w:cs="Arial"/>
        </w:rPr>
      </w:pPr>
      <w:r w:rsidRPr="00C27D85">
        <w:rPr>
          <w:rFonts w:ascii="Arial" w:hAnsi="Arial" w:cs="Arial"/>
        </w:rPr>
        <w:t xml:space="preserve">The proposals potentially prohibit – with the risk of significant penalties – standard and expected business activities. The act of selling relies on persuasion, and businesses employ a range of means to persuade customers to making decisions to purchase. In bricks and mortar retail, for example, this includes the way that businesses place and promote products in store, wayfinding, lighting, music and ambience. Online retail businesses likewise employ methods to persuade customers to make purchasing decisions.  Without sufficient clarity, these standard practices could fall within ‘distorting or manipulating’ the economic decision-making of the consumer. </w:t>
      </w:r>
    </w:p>
    <w:p w14:paraId="09DAB540" w14:textId="77777777" w:rsidR="00E3118A" w:rsidRPr="00C27D85" w:rsidRDefault="00E3118A" w:rsidP="00E3118A">
      <w:pPr>
        <w:pStyle w:val="Indent1"/>
        <w:numPr>
          <w:ilvl w:val="0"/>
          <w:numId w:val="12"/>
        </w:numPr>
        <w:ind w:left="360"/>
        <w:rPr>
          <w:rFonts w:ascii="Arial" w:hAnsi="Arial" w:cs="Arial"/>
        </w:rPr>
      </w:pPr>
      <w:r w:rsidRPr="00C27D85">
        <w:rPr>
          <w:rFonts w:ascii="Arial" w:hAnsi="Arial" w:cs="Arial"/>
        </w:rPr>
        <w:t>The introduction of an unfair trading practices prohibition (</w:t>
      </w:r>
      <w:r w:rsidRPr="00C27D85">
        <w:rPr>
          <w:rFonts w:ascii="Arial" w:hAnsi="Arial" w:cs="Arial"/>
          <w:b/>
          <w:bCs/>
        </w:rPr>
        <w:t>Prohibition</w:t>
      </w:r>
      <w:r w:rsidRPr="00C27D85">
        <w:rPr>
          <w:rFonts w:ascii="Arial" w:hAnsi="Arial" w:cs="Arial"/>
        </w:rPr>
        <w:t>) is a substantial novel regulation that intervenes extensively in how business operate.  Given the scope of the intervention proposed, the regulation needs to be clear, coherent and cohesive with the existing legal framework under the ACL.</w:t>
      </w:r>
    </w:p>
    <w:p w14:paraId="0835DA2E" w14:textId="22796988" w:rsidR="00563DEB" w:rsidRPr="00C27D85" w:rsidRDefault="00511E7B" w:rsidP="00563DEB">
      <w:pPr>
        <w:pStyle w:val="Heading1"/>
        <w:numPr>
          <w:ilvl w:val="0"/>
          <w:numId w:val="0"/>
        </w:numPr>
        <w:pBdr>
          <w:bottom w:val="single" w:sz="4" w:space="1" w:color="auto"/>
        </w:pBdr>
        <w:ind w:left="567" w:hanging="567"/>
        <w:rPr>
          <w:rFonts w:ascii="Arial" w:hAnsi="Arial" w:cs="Arial"/>
        </w:rPr>
      </w:pPr>
      <w:bookmarkStart w:id="0" w:name="xx"/>
      <w:bookmarkStart w:id="1" w:name="Start"/>
      <w:bookmarkEnd w:id="0"/>
      <w:bookmarkEnd w:id="1"/>
      <w:r w:rsidRPr="00C27D85">
        <w:rPr>
          <w:rFonts w:ascii="Arial" w:hAnsi="Arial" w:cs="Arial"/>
        </w:rPr>
        <w:t>B</w:t>
      </w:r>
      <w:r w:rsidR="00563DEB" w:rsidRPr="00C27D85">
        <w:rPr>
          <w:rFonts w:ascii="Arial" w:hAnsi="Arial" w:cs="Arial"/>
        </w:rPr>
        <w:t>. Should Australia copy an EU Directive?</w:t>
      </w:r>
    </w:p>
    <w:p w14:paraId="62E0A769" w14:textId="2287EA2D" w:rsidR="00A37E1F" w:rsidRPr="00C27D85" w:rsidRDefault="00563DEB" w:rsidP="00A37E1F">
      <w:pPr>
        <w:pStyle w:val="Heading2"/>
        <w:numPr>
          <w:ilvl w:val="0"/>
          <w:numId w:val="0"/>
        </w:numPr>
        <w:rPr>
          <w:rFonts w:ascii="Arial" w:hAnsi="Arial" w:cs="Arial"/>
          <w:i/>
          <w:iCs/>
          <w:color w:val="auto"/>
        </w:rPr>
      </w:pPr>
      <w:r w:rsidRPr="00C27D85">
        <w:rPr>
          <w:rFonts w:ascii="Arial" w:hAnsi="Arial" w:cs="Arial"/>
          <w:color w:val="auto"/>
        </w:rPr>
        <w:t xml:space="preserve">1. </w:t>
      </w:r>
      <w:r w:rsidR="00A37E1F" w:rsidRPr="00C27D85">
        <w:rPr>
          <w:rFonts w:ascii="Arial" w:hAnsi="Arial" w:cs="Arial"/>
          <w:i/>
          <w:iCs/>
          <w:color w:val="auto"/>
        </w:rPr>
        <w:t>Existing Australian protections</w:t>
      </w:r>
    </w:p>
    <w:p w14:paraId="5F83409B" w14:textId="494A0D8B" w:rsidR="00A37E1F" w:rsidRPr="00C27D85" w:rsidRDefault="00A37E1F" w:rsidP="00A37E1F">
      <w:pPr>
        <w:pStyle w:val="Indent1"/>
        <w:rPr>
          <w:rFonts w:ascii="Arial" w:hAnsi="Arial" w:cs="Arial"/>
        </w:rPr>
      </w:pPr>
      <w:r w:rsidRPr="00C27D85">
        <w:rPr>
          <w:rFonts w:ascii="Arial" w:hAnsi="Arial" w:cs="Arial"/>
        </w:rPr>
        <w:t>The Australian Consumer Law (</w:t>
      </w:r>
      <w:r w:rsidRPr="00C27D85">
        <w:rPr>
          <w:rFonts w:ascii="Arial" w:hAnsi="Arial" w:cs="Arial"/>
          <w:b/>
          <w:bCs/>
        </w:rPr>
        <w:t>ACL</w:t>
      </w:r>
      <w:r w:rsidRPr="00C27D85">
        <w:rPr>
          <w:rFonts w:ascii="Arial" w:hAnsi="Arial" w:cs="Arial"/>
        </w:rPr>
        <w:t xml:space="preserve">) already prohibits unfair trading practices, with both general protections (e.g., misleading or deceptive conduct, unconscionable conduct, unfair contract terms) and specific protections (e.g., false or misleading representations, unsolicited selling, pyramid schemes and consumer data rights). The Spam Act, Franchising Code, Grocery Code and Australian Privacy Principles also provide relevant protections, including </w:t>
      </w:r>
      <w:r w:rsidR="006D21A8" w:rsidRPr="00C27D85">
        <w:rPr>
          <w:rFonts w:ascii="Arial" w:hAnsi="Arial" w:cs="Arial"/>
        </w:rPr>
        <w:t xml:space="preserve">ongoing </w:t>
      </w:r>
      <w:r w:rsidRPr="00C27D85">
        <w:rPr>
          <w:rFonts w:ascii="Arial" w:hAnsi="Arial" w:cs="Arial"/>
        </w:rPr>
        <w:t xml:space="preserve">reforms in those spaces – see </w:t>
      </w:r>
      <w:r w:rsidRPr="00C27D85">
        <w:rPr>
          <w:rFonts w:ascii="Arial" w:hAnsi="Arial" w:cs="Arial"/>
          <w:b/>
          <w:bCs/>
        </w:rPr>
        <w:t xml:space="preserve">Annexure </w:t>
      </w:r>
      <w:r w:rsidR="00725A09">
        <w:rPr>
          <w:rFonts w:ascii="Arial" w:hAnsi="Arial" w:cs="Arial"/>
          <w:b/>
          <w:bCs/>
        </w:rPr>
        <w:t>1</w:t>
      </w:r>
      <w:r w:rsidRPr="00C27D85">
        <w:rPr>
          <w:rFonts w:ascii="Arial" w:hAnsi="Arial" w:cs="Arial"/>
        </w:rPr>
        <w:t xml:space="preserve">. </w:t>
      </w:r>
    </w:p>
    <w:p w14:paraId="495275DD" w14:textId="7FD29421" w:rsidR="00A37E1F" w:rsidRPr="00C27D85" w:rsidRDefault="00A37E1F" w:rsidP="00A37E1F">
      <w:pPr>
        <w:pStyle w:val="Indent1"/>
        <w:rPr>
          <w:rFonts w:ascii="Arial" w:hAnsi="Arial" w:cs="Arial"/>
        </w:rPr>
      </w:pPr>
      <w:r w:rsidRPr="00C27D85">
        <w:rPr>
          <w:rFonts w:ascii="Arial" w:hAnsi="Arial" w:cs="Arial"/>
        </w:rPr>
        <w:t>These overlaps have been canvassed in various submissions made in response to the Unfair Trading Practices Consultation Regulation Impact Statement in November and December 2023.</w:t>
      </w:r>
      <w:r w:rsidRPr="00C27D85">
        <w:rPr>
          <w:rStyle w:val="FootnoteReference"/>
          <w:rFonts w:ascii="Arial" w:hAnsi="Arial" w:cs="Arial"/>
        </w:rPr>
        <w:footnoteReference w:id="4"/>
      </w:r>
      <w:r w:rsidRPr="00C27D85">
        <w:rPr>
          <w:rFonts w:ascii="Arial" w:hAnsi="Arial" w:cs="Arial"/>
        </w:rPr>
        <w:t xml:space="preserve"> </w:t>
      </w:r>
      <w:r w:rsidR="00B965A7" w:rsidRPr="00C27D85">
        <w:rPr>
          <w:rFonts w:ascii="Arial" w:hAnsi="Arial" w:cs="Arial"/>
        </w:rPr>
        <w:t>See too section G, below.</w:t>
      </w:r>
    </w:p>
    <w:p w14:paraId="7037F4D9" w14:textId="7BA05147" w:rsidR="000C0810" w:rsidRPr="00C27D85" w:rsidRDefault="004D6C45" w:rsidP="00A37E1F">
      <w:pPr>
        <w:pStyle w:val="Indent1"/>
        <w:rPr>
          <w:rFonts w:ascii="Arial" w:hAnsi="Arial" w:cs="Arial"/>
        </w:rPr>
      </w:pPr>
      <w:r w:rsidRPr="00C27D85">
        <w:rPr>
          <w:rFonts w:ascii="Arial" w:hAnsi="Arial" w:cs="Arial"/>
        </w:rPr>
        <w:lastRenderedPageBreak/>
        <w:t>Calls for an u</w:t>
      </w:r>
      <w:r w:rsidR="00657381" w:rsidRPr="00C27D85">
        <w:rPr>
          <w:rFonts w:ascii="Arial" w:hAnsi="Arial" w:cs="Arial"/>
        </w:rPr>
        <w:t xml:space="preserve">nfair </w:t>
      </w:r>
      <w:r w:rsidRPr="00C27D85">
        <w:rPr>
          <w:rFonts w:ascii="Arial" w:hAnsi="Arial" w:cs="Arial"/>
        </w:rPr>
        <w:t xml:space="preserve">trading prohibition </w:t>
      </w:r>
      <w:r w:rsidR="00657381" w:rsidRPr="00C27D85">
        <w:rPr>
          <w:rFonts w:ascii="Arial" w:hAnsi="Arial" w:cs="Arial"/>
        </w:rPr>
        <w:t xml:space="preserve">have been on the agenda for many years. </w:t>
      </w:r>
      <w:r w:rsidR="00754050" w:rsidRPr="00C27D85">
        <w:rPr>
          <w:rFonts w:ascii="Arial" w:hAnsi="Arial" w:cs="Arial"/>
        </w:rPr>
        <w:t>In recent years, the ‘need’ for reform was first identified</w:t>
      </w:r>
      <w:r w:rsidR="004B5C3E" w:rsidRPr="00C27D85">
        <w:rPr>
          <w:rFonts w:ascii="Roboto" w:hAnsi="Roboto" w:cs="Arial"/>
          <w:sz w:val="26"/>
          <w:szCs w:val="26"/>
          <w:shd w:val="clear" w:color="auto" w:fill="FFFFFF"/>
        </w:rPr>
        <w:t xml:space="preserve"> </w:t>
      </w:r>
      <w:r w:rsidR="004B5C3E" w:rsidRPr="00C27D85">
        <w:rPr>
          <w:rFonts w:ascii="Arial" w:hAnsi="Arial" w:cs="Arial"/>
        </w:rPr>
        <w:t xml:space="preserve">in the ACCC’s report into the competition and </w:t>
      </w:r>
      <w:proofErr w:type="gramStart"/>
      <w:r w:rsidR="004B5C3E" w:rsidRPr="00C27D85">
        <w:rPr>
          <w:rFonts w:ascii="Arial" w:hAnsi="Arial" w:cs="Arial"/>
        </w:rPr>
        <w:t>fair trading</w:t>
      </w:r>
      <w:proofErr w:type="gramEnd"/>
      <w:r w:rsidR="004B5C3E" w:rsidRPr="00C27D85">
        <w:rPr>
          <w:rFonts w:ascii="Arial" w:hAnsi="Arial" w:cs="Arial"/>
        </w:rPr>
        <w:t xml:space="preserve"> issues facing the horticulture and viticulture industries</w:t>
      </w:r>
      <w:r w:rsidR="00927F46" w:rsidRPr="00C27D85">
        <w:rPr>
          <w:rFonts w:ascii="Arial" w:hAnsi="Arial" w:cs="Arial"/>
        </w:rPr>
        <w:t xml:space="preserve"> (</w:t>
      </w:r>
      <w:r w:rsidR="00927F46" w:rsidRPr="00C27D85">
        <w:rPr>
          <w:rFonts w:ascii="Arial" w:hAnsi="Arial" w:cs="Arial"/>
          <w:b/>
          <w:bCs/>
        </w:rPr>
        <w:t>Horticulture Review</w:t>
      </w:r>
      <w:r w:rsidR="00927F46" w:rsidRPr="00C27D85">
        <w:rPr>
          <w:rFonts w:ascii="Arial" w:hAnsi="Arial" w:cs="Arial"/>
        </w:rPr>
        <w:t>)</w:t>
      </w:r>
      <w:r w:rsidR="004B5C3E" w:rsidRPr="00C27D85">
        <w:rPr>
          <w:rStyle w:val="FootnoteReference"/>
          <w:rFonts w:ascii="Arial" w:hAnsi="Arial" w:cs="Arial"/>
        </w:rPr>
        <w:footnoteReference w:id="5"/>
      </w:r>
      <w:r w:rsidR="00754050" w:rsidRPr="00C27D85">
        <w:rPr>
          <w:rFonts w:ascii="Arial" w:hAnsi="Arial" w:cs="Arial"/>
        </w:rPr>
        <w:t>and re-</w:t>
      </w:r>
      <w:r w:rsidR="00187445" w:rsidRPr="00C27D85">
        <w:rPr>
          <w:rFonts w:ascii="Arial" w:hAnsi="Arial" w:cs="Arial"/>
        </w:rPr>
        <w:t>enlivened</w:t>
      </w:r>
      <w:r w:rsidR="00754050" w:rsidRPr="00C27D85">
        <w:rPr>
          <w:rFonts w:ascii="Arial" w:hAnsi="Arial" w:cs="Arial"/>
        </w:rPr>
        <w:t xml:space="preserve"> in 201</w:t>
      </w:r>
      <w:r w:rsidR="00491172" w:rsidRPr="00C27D85">
        <w:rPr>
          <w:rFonts w:ascii="Arial" w:hAnsi="Arial" w:cs="Arial"/>
        </w:rPr>
        <w:t xml:space="preserve">8, in 2019 in </w:t>
      </w:r>
      <w:r w:rsidR="00377C85" w:rsidRPr="00C27D85">
        <w:rPr>
          <w:rFonts w:ascii="Arial" w:hAnsi="Arial" w:cs="Arial"/>
        </w:rPr>
        <w:t>ACCC’s Digital Platforms Inquiry Report, and again in</w:t>
      </w:r>
      <w:r w:rsidR="00754050" w:rsidRPr="00C27D85">
        <w:rPr>
          <w:rFonts w:ascii="Arial" w:hAnsi="Arial" w:cs="Arial"/>
        </w:rPr>
        <w:t xml:space="preserve"> 2021</w:t>
      </w:r>
      <w:r w:rsidR="00187445" w:rsidRPr="00C27D85">
        <w:rPr>
          <w:rStyle w:val="FootnoteReference"/>
          <w:rFonts w:ascii="Arial" w:hAnsi="Arial" w:cs="Arial"/>
        </w:rPr>
        <w:footnoteReference w:id="6"/>
      </w:r>
      <w:r w:rsidR="00754050" w:rsidRPr="00C27D85">
        <w:rPr>
          <w:rFonts w:ascii="Arial" w:hAnsi="Arial" w:cs="Arial"/>
        </w:rPr>
        <w:t xml:space="preserve">. </w:t>
      </w:r>
      <w:r w:rsidR="00265B12" w:rsidRPr="00C27D85">
        <w:rPr>
          <w:rFonts w:ascii="Arial" w:hAnsi="Arial" w:cs="Arial"/>
        </w:rPr>
        <w:t>However, extensive reforms have been proposed to the ACL and other laws in the meantime.</w:t>
      </w:r>
      <w:r w:rsidR="00C10830" w:rsidRPr="00C27D85">
        <w:rPr>
          <w:rFonts w:ascii="Arial" w:hAnsi="Arial" w:cs="Arial"/>
        </w:rPr>
        <w:t xml:space="preserve"> For example, </w:t>
      </w:r>
      <w:r w:rsidR="00927F46" w:rsidRPr="00C27D85">
        <w:rPr>
          <w:rFonts w:ascii="Arial" w:hAnsi="Arial" w:cs="Arial"/>
        </w:rPr>
        <w:t>at the time of the Horticulture Review</w:t>
      </w:r>
      <w:r w:rsidR="00682862" w:rsidRPr="00C27D85">
        <w:rPr>
          <w:rFonts w:ascii="Arial" w:hAnsi="Arial" w:cs="Arial"/>
        </w:rPr>
        <w:t xml:space="preserve"> in 2016</w:t>
      </w:r>
      <w:r w:rsidR="000C0810" w:rsidRPr="00C27D85">
        <w:rPr>
          <w:rFonts w:ascii="Arial" w:hAnsi="Arial" w:cs="Arial"/>
        </w:rPr>
        <w:t>:</w:t>
      </w:r>
    </w:p>
    <w:p w14:paraId="080ECB3D" w14:textId="4DA7E3AF" w:rsidR="000C0810" w:rsidRPr="00C27D85" w:rsidRDefault="000C0810" w:rsidP="000C0810">
      <w:pPr>
        <w:pStyle w:val="Indent1"/>
        <w:numPr>
          <w:ilvl w:val="0"/>
          <w:numId w:val="12"/>
        </w:numPr>
        <w:ind w:left="360"/>
        <w:rPr>
          <w:rFonts w:ascii="Arial" w:hAnsi="Arial" w:cs="Arial"/>
        </w:rPr>
      </w:pPr>
      <w:r w:rsidRPr="00C27D85">
        <w:rPr>
          <w:rFonts w:ascii="Arial" w:hAnsi="Arial" w:cs="Arial"/>
        </w:rPr>
        <w:t>T</w:t>
      </w:r>
      <w:r w:rsidR="007338FB" w:rsidRPr="00C27D85">
        <w:rPr>
          <w:rFonts w:ascii="Arial" w:hAnsi="Arial" w:cs="Arial"/>
        </w:rPr>
        <w:t xml:space="preserve">he UCT </w:t>
      </w:r>
      <w:r w:rsidR="00C871AB" w:rsidRPr="00C27D85">
        <w:rPr>
          <w:rFonts w:ascii="Arial" w:hAnsi="Arial" w:cs="Arial"/>
        </w:rPr>
        <w:t>only applied to</w:t>
      </w:r>
      <w:r w:rsidR="007338FB" w:rsidRPr="00C27D85">
        <w:rPr>
          <w:rFonts w:ascii="Arial" w:hAnsi="Arial" w:cs="Arial"/>
        </w:rPr>
        <w:t xml:space="preserve"> business-to-</w:t>
      </w:r>
      <w:r w:rsidR="00C871AB" w:rsidRPr="00C27D85">
        <w:rPr>
          <w:rFonts w:ascii="Arial" w:hAnsi="Arial" w:cs="Arial"/>
        </w:rPr>
        <w:t>consumer contracts</w:t>
      </w:r>
      <w:r w:rsidR="00927F46" w:rsidRPr="00C27D85">
        <w:rPr>
          <w:rFonts w:ascii="Arial" w:hAnsi="Arial" w:cs="Arial"/>
        </w:rPr>
        <w:t xml:space="preserve"> </w:t>
      </w:r>
      <w:r w:rsidR="00C871AB" w:rsidRPr="00C27D85">
        <w:rPr>
          <w:rFonts w:ascii="Arial" w:hAnsi="Arial" w:cs="Arial"/>
        </w:rPr>
        <w:t xml:space="preserve">– since then, the reforms have been expanded to apply to business-to-business contracts, </w:t>
      </w:r>
      <w:r w:rsidR="00927F46" w:rsidRPr="00C27D85">
        <w:rPr>
          <w:rFonts w:ascii="Arial" w:hAnsi="Arial" w:cs="Arial"/>
        </w:rPr>
        <w:t>expanded</w:t>
      </w:r>
      <w:r w:rsidR="00CF09A6" w:rsidRPr="00C27D85">
        <w:rPr>
          <w:rFonts w:ascii="Arial" w:hAnsi="Arial" w:cs="Arial"/>
        </w:rPr>
        <w:t xml:space="preserve"> the </w:t>
      </w:r>
      <w:r w:rsidR="00927F46" w:rsidRPr="00C27D85">
        <w:rPr>
          <w:rFonts w:ascii="Arial" w:hAnsi="Arial" w:cs="Arial"/>
        </w:rPr>
        <w:t>definition</w:t>
      </w:r>
      <w:r w:rsidR="00CF09A6" w:rsidRPr="00C27D85">
        <w:rPr>
          <w:rFonts w:ascii="Arial" w:hAnsi="Arial" w:cs="Arial"/>
        </w:rPr>
        <w:t xml:space="preserve"> of small business to include operations of up to $10M or fewer than 100 persons, removed the upfront price payable threshold, and imposed </w:t>
      </w:r>
      <w:r w:rsidR="004D6C45" w:rsidRPr="00C27D85">
        <w:rPr>
          <w:rFonts w:ascii="Arial" w:hAnsi="Arial" w:cs="Arial"/>
        </w:rPr>
        <w:t>penalties</w:t>
      </w:r>
      <w:r w:rsidR="00DB1BC8" w:rsidRPr="00C27D85">
        <w:rPr>
          <w:rFonts w:ascii="Arial" w:hAnsi="Arial" w:cs="Arial"/>
        </w:rPr>
        <w:t xml:space="preserve"> for contraventions</w:t>
      </w:r>
      <w:r w:rsidR="004D6C45" w:rsidRPr="00C27D85">
        <w:rPr>
          <w:rFonts w:ascii="Arial" w:hAnsi="Arial" w:cs="Arial"/>
        </w:rPr>
        <w:t xml:space="preserve">. </w:t>
      </w:r>
    </w:p>
    <w:p w14:paraId="2569B1E3" w14:textId="7D5AB6AB" w:rsidR="000C0810" w:rsidRPr="00C27D85" w:rsidRDefault="002232AC" w:rsidP="000C0810">
      <w:pPr>
        <w:pStyle w:val="Indent1"/>
        <w:numPr>
          <w:ilvl w:val="0"/>
          <w:numId w:val="12"/>
        </w:numPr>
        <w:ind w:left="360"/>
        <w:rPr>
          <w:rFonts w:ascii="Arial" w:hAnsi="Arial" w:cs="Arial"/>
        </w:rPr>
      </w:pPr>
      <w:r w:rsidRPr="00C27D85">
        <w:rPr>
          <w:rFonts w:ascii="Arial" w:hAnsi="Arial" w:cs="Arial"/>
        </w:rPr>
        <w:t xml:space="preserve">The penalties </w:t>
      </w:r>
      <w:r w:rsidR="006C73B8" w:rsidRPr="00C27D85">
        <w:rPr>
          <w:rFonts w:ascii="Arial" w:hAnsi="Arial" w:cs="Arial"/>
        </w:rPr>
        <w:t>available</w:t>
      </w:r>
      <w:r w:rsidRPr="00C27D85">
        <w:rPr>
          <w:rFonts w:ascii="Arial" w:hAnsi="Arial" w:cs="Arial"/>
        </w:rPr>
        <w:t xml:space="preserve"> for ACL breaches </w:t>
      </w:r>
      <w:r w:rsidR="008F7298" w:rsidRPr="00C27D85">
        <w:rPr>
          <w:rFonts w:ascii="Arial" w:hAnsi="Arial" w:cs="Arial"/>
        </w:rPr>
        <w:t>was $1.1M. That increased to $10M or 10% of turnover, and again to $50M and 30% of turnover during the breach period.</w:t>
      </w:r>
      <w:r w:rsidR="006C73B8" w:rsidRPr="00C27D85">
        <w:rPr>
          <w:rFonts w:ascii="Arial" w:hAnsi="Arial" w:cs="Arial"/>
        </w:rPr>
        <w:t xml:space="preserve"> </w:t>
      </w:r>
    </w:p>
    <w:p w14:paraId="40C9BF2E" w14:textId="61AD4B7B" w:rsidR="006D21A8" w:rsidRPr="00C27D85" w:rsidRDefault="004D6C45" w:rsidP="000C0810">
      <w:pPr>
        <w:pStyle w:val="Indent1"/>
        <w:rPr>
          <w:rFonts w:ascii="Arial" w:hAnsi="Arial" w:cs="Arial"/>
        </w:rPr>
      </w:pPr>
      <w:r w:rsidRPr="00C27D85">
        <w:rPr>
          <w:rFonts w:ascii="Arial" w:hAnsi="Arial" w:cs="Arial"/>
        </w:rPr>
        <w:t xml:space="preserve">Some of the </w:t>
      </w:r>
      <w:r w:rsidR="00117C3B" w:rsidRPr="00C27D85">
        <w:rPr>
          <w:rFonts w:ascii="Arial" w:hAnsi="Arial" w:cs="Arial"/>
        </w:rPr>
        <w:t xml:space="preserve">further </w:t>
      </w:r>
      <w:r w:rsidRPr="00C27D85">
        <w:rPr>
          <w:rFonts w:ascii="Arial" w:hAnsi="Arial" w:cs="Arial"/>
        </w:rPr>
        <w:t xml:space="preserve">ongoing reforms are set out at </w:t>
      </w:r>
      <w:r w:rsidRPr="00C27D85">
        <w:rPr>
          <w:rFonts w:ascii="Arial" w:hAnsi="Arial" w:cs="Arial"/>
          <w:b/>
          <w:bCs/>
        </w:rPr>
        <w:t xml:space="preserve">Annexure </w:t>
      </w:r>
      <w:r w:rsidR="00725A09">
        <w:rPr>
          <w:rFonts w:ascii="Arial" w:hAnsi="Arial" w:cs="Arial"/>
          <w:b/>
          <w:bCs/>
        </w:rPr>
        <w:t>1</w:t>
      </w:r>
      <w:r w:rsidRPr="00C27D85">
        <w:rPr>
          <w:rFonts w:ascii="Arial" w:hAnsi="Arial" w:cs="Arial"/>
        </w:rPr>
        <w:t>.</w:t>
      </w:r>
    </w:p>
    <w:p w14:paraId="26B967DA" w14:textId="639799B3" w:rsidR="003E5423" w:rsidRPr="00C27D85" w:rsidRDefault="00A37E1F" w:rsidP="009817E3">
      <w:pPr>
        <w:pStyle w:val="Heading2"/>
        <w:numPr>
          <w:ilvl w:val="0"/>
          <w:numId w:val="0"/>
        </w:numPr>
        <w:rPr>
          <w:rFonts w:ascii="Arial" w:hAnsi="Arial" w:cs="Arial"/>
          <w:color w:val="auto"/>
        </w:rPr>
      </w:pPr>
      <w:r w:rsidRPr="00C27D85">
        <w:rPr>
          <w:rFonts w:ascii="Arial" w:hAnsi="Arial" w:cs="Arial"/>
          <w:color w:val="auto"/>
        </w:rPr>
        <w:t xml:space="preserve">2. </w:t>
      </w:r>
      <w:r w:rsidR="00563DEB" w:rsidRPr="00C27D85">
        <w:rPr>
          <w:rFonts w:ascii="Arial" w:hAnsi="Arial" w:cs="Arial"/>
          <w:color w:val="auto"/>
        </w:rPr>
        <w:t>European Union Unfair Commercial Practices Directive</w:t>
      </w:r>
      <w:r w:rsidR="37AA1F4F" w:rsidRPr="00C27D85">
        <w:rPr>
          <w:rFonts w:ascii="Arial" w:hAnsi="Arial" w:cs="Arial"/>
          <w:color w:val="auto"/>
        </w:rPr>
        <w:t xml:space="preserve"> </w:t>
      </w:r>
    </w:p>
    <w:p w14:paraId="56D26473" w14:textId="4E3C860A" w:rsidR="007636C7" w:rsidRPr="00C27D85" w:rsidRDefault="00E26A3E" w:rsidP="00227598">
      <w:pPr>
        <w:pStyle w:val="Indent1"/>
        <w:rPr>
          <w:rFonts w:ascii="Arial" w:hAnsi="Arial" w:cs="Arial"/>
        </w:rPr>
      </w:pPr>
      <w:r w:rsidRPr="00C27D85">
        <w:rPr>
          <w:rFonts w:ascii="Arial" w:hAnsi="Arial" w:cs="Arial"/>
        </w:rPr>
        <w:t xml:space="preserve">The </w:t>
      </w:r>
      <w:r w:rsidR="009819FB" w:rsidRPr="00C27D85">
        <w:rPr>
          <w:rFonts w:ascii="Arial" w:hAnsi="Arial" w:cs="Arial"/>
        </w:rPr>
        <w:t xml:space="preserve">Conduct Element </w:t>
      </w:r>
      <w:r w:rsidR="00C62D5E" w:rsidRPr="00C27D85">
        <w:rPr>
          <w:rFonts w:ascii="Arial" w:hAnsi="Arial" w:cs="Arial"/>
        </w:rPr>
        <w:t xml:space="preserve">of </w:t>
      </w:r>
      <w:r w:rsidR="00C56E41" w:rsidRPr="00C27D85">
        <w:rPr>
          <w:rFonts w:ascii="Arial" w:hAnsi="Arial" w:cs="Arial"/>
        </w:rPr>
        <w:t>the Prohibition</w:t>
      </w:r>
      <w:r w:rsidR="00C62D5E" w:rsidRPr="00C27D85">
        <w:rPr>
          <w:rFonts w:ascii="Arial" w:hAnsi="Arial" w:cs="Arial"/>
        </w:rPr>
        <w:t xml:space="preserve"> </w:t>
      </w:r>
      <w:r w:rsidRPr="00C27D85">
        <w:rPr>
          <w:rFonts w:ascii="Arial" w:hAnsi="Arial" w:cs="Arial"/>
        </w:rPr>
        <w:t xml:space="preserve">has </w:t>
      </w:r>
      <w:r w:rsidR="00C56E41" w:rsidRPr="00C27D85">
        <w:rPr>
          <w:rFonts w:ascii="Arial" w:hAnsi="Arial" w:cs="Arial"/>
        </w:rPr>
        <w:t xml:space="preserve">largely </w:t>
      </w:r>
      <w:r w:rsidRPr="00C27D85">
        <w:rPr>
          <w:rFonts w:ascii="Arial" w:hAnsi="Arial" w:cs="Arial"/>
        </w:rPr>
        <w:t>been</w:t>
      </w:r>
      <w:r w:rsidR="00C56E41" w:rsidRPr="00C27D85">
        <w:rPr>
          <w:rFonts w:ascii="Arial" w:hAnsi="Arial" w:cs="Arial"/>
        </w:rPr>
        <w:t xml:space="preserve"> </w:t>
      </w:r>
      <w:r w:rsidR="00A77BA5" w:rsidRPr="00C27D85">
        <w:rPr>
          <w:rFonts w:ascii="Arial" w:hAnsi="Arial" w:cs="Arial"/>
        </w:rPr>
        <w:t>drawn</w:t>
      </w:r>
      <w:r w:rsidRPr="00C27D85">
        <w:rPr>
          <w:rFonts w:ascii="Arial" w:hAnsi="Arial" w:cs="Arial"/>
        </w:rPr>
        <w:t xml:space="preserve"> from </w:t>
      </w:r>
      <w:r w:rsidR="00F95853" w:rsidRPr="00C27D85">
        <w:rPr>
          <w:rFonts w:ascii="Arial" w:hAnsi="Arial" w:cs="Arial"/>
        </w:rPr>
        <w:t xml:space="preserve">the </w:t>
      </w:r>
      <w:r w:rsidR="00A77BA5" w:rsidRPr="00C27D85">
        <w:rPr>
          <w:rFonts w:ascii="Arial" w:hAnsi="Arial" w:cs="Arial"/>
        </w:rPr>
        <w:t xml:space="preserve">definition of unfair under </w:t>
      </w:r>
      <w:r w:rsidR="00F95853" w:rsidRPr="00C27D85">
        <w:rPr>
          <w:rFonts w:ascii="Arial" w:hAnsi="Arial" w:cs="Arial"/>
        </w:rPr>
        <w:t>Article 5</w:t>
      </w:r>
      <w:r w:rsidR="007D0C34" w:rsidRPr="00C27D85">
        <w:rPr>
          <w:rFonts w:ascii="Arial" w:hAnsi="Arial" w:cs="Arial"/>
        </w:rPr>
        <w:t xml:space="preserve"> of </w:t>
      </w:r>
      <w:r w:rsidRPr="00C27D85">
        <w:rPr>
          <w:rFonts w:ascii="Arial" w:hAnsi="Arial" w:cs="Arial"/>
        </w:rPr>
        <w:t>the UCPD</w:t>
      </w:r>
      <w:r w:rsidR="00F91E15" w:rsidRPr="00C27D85">
        <w:rPr>
          <w:rFonts w:ascii="Arial" w:hAnsi="Arial" w:cs="Arial"/>
        </w:rPr>
        <w:t xml:space="preserve">, which prohibits </w:t>
      </w:r>
      <w:r w:rsidR="00870208" w:rsidRPr="00C27D85">
        <w:rPr>
          <w:rFonts w:ascii="Arial" w:hAnsi="Arial" w:cs="Arial"/>
        </w:rPr>
        <w:t xml:space="preserve">business to consumer </w:t>
      </w:r>
      <w:r w:rsidR="00F91E15" w:rsidRPr="00C27D85">
        <w:rPr>
          <w:rFonts w:ascii="Arial" w:hAnsi="Arial" w:cs="Arial"/>
        </w:rPr>
        <w:t xml:space="preserve">‘unfair commercial </w:t>
      </w:r>
      <w:proofErr w:type="gramStart"/>
      <w:r w:rsidR="00F91E15" w:rsidRPr="00C27D85">
        <w:rPr>
          <w:rFonts w:ascii="Arial" w:hAnsi="Arial" w:cs="Arial"/>
        </w:rPr>
        <w:t>practices’</w:t>
      </w:r>
      <w:proofErr w:type="gramEnd"/>
      <w:r w:rsidR="007D0C34" w:rsidRPr="00C27D85">
        <w:rPr>
          <w:rFonts w:ascii="Arial" w:hAnsi="Arial" w:cs="Arial"/>
        </w:rPr>
        <w:t>.</w:t>
      </w:r>
      <w:r w:rsidRPr="00C27D85">
        <w:rPr>
          <w:rStyle w:val="FootnoteReference"/>
          <w:rFonts w:ascii="Arial" w:hAnsi="Arial" w:cs="Arial"/>
        </w:rPr>
        <w:footnoteReference w:id="7"/>
      </w:r>
      <w:r w:rsidRPr="00C27D85">
        <w:rPr>
          <w:rFonts w:ascii="Arial" w:hAnsi="Arial" w:cs="Arial"/>
        </w:rPr>
        <w:t xml:space="preserve"> </w:t>
      </w:r>
      <w:r w:rsidR="009E7E20" w:rsidRPr="00C27D85">
        <w:rPr>
          <w:rFonts w:ascii="Arial" w:hAnsi="Arial" w:cs="Arial"/>
        </w:rPr>
        <w:t xml:space="preserve">  </w:t>
      </w:r>
    </w:p>
    <w:p w14:paraId="4883551B" w14:textId="49F0579E" w:rsidR="00495046" w:rsidRPr="00C27D85" w:rsidRDefault="00E26A3E" w:rsidP="00227598">
      <w:pPr>
        <w:pStyle w:val="Indent1"/>
        <w:rPr>
          <w:rFonts w:ascii="Arial" w:hAnsi="Arial" w:cs="Arial"/>
        </w:rPr>
      </w:pPr>
      <w:r w:rsidRPr="00C27D85">
        <w:rPr>
          <w:rFonts w:ascii="Arial" w:hAnsi="Arial" w:cs="Arial"/>
        </w:rPr>
        <w:t>Article 5</w:t>
      </w:r>
      <w:r w:rsidR="00F91E15" w:rsidRPr="00C27D85">
        <w:rPr>
          <w:rFonts w:ascii="Arial" w:hAnsi="Arial" w:cs="Arial"/>
        </w:rPr>
        <w:t>(2)</w:t>
      </w:r>
      <w:r w:rsidRPr="00C27D85">
        <w:rPr>
          <w:rFonts w:ascii="Arial" w:hAnsi="Arial" w:cs="Arial"/>
        </w:rPr>
        <w:t xml:space="preserve"> </w:t>
      </w:r>
      <w:r w:rsidR="00F95853" w:rsidRPr="00C27D85">
        <w:rPr>
          <w:rFonts w:ascii="Arial" w:hAnsi="Arial" w:cs="Arial"/>
        </w:rPr>
        <w:t xml:space="preserve">of the UCPD defines a commercial practice as being unfair if: </w:t>
      </w:r>
    </w:p>
    <w:p w14:paraId="47CC9A39" w14:textId="1991A094" w:rsidR="00495046" w:rsidRPr="00C27D85" w:rsidRDefault="00E26A3E" w:rsidP="00A8006B">
      <w:pPr>
        <w:pStyle w:val="Indent1"/>
        <w:numPr>
          <w:ilvl w:val="0"/>
          <w:numId w:val="12"/>
        </w:numPr>
        <w:ind w:left="360"/>
        <w:rPr>
          <w:rFonts w:ascii="Arial" w:hAnsi="Arial" w:cs="Arial"/>
        </w:rPr>
      </w:pPr>
      <w:r w:rsidRPr="00C27D85">
        <w:rPr>
          <w:rFonts w:ascii="Arial" w:hAnsi="Arial" w:cs="Arial"/>
        </w:rPr>
        <w:t xml:space="preserve">it is contrary to the requirements of professional diligence, and </w:t>
      </w:r>
    </w:p>
    <w:p w14:paraId="33897002" w14:textId="657AB5F3" w:rsidR="00B5486E" w:rsidRPr="00C27D85" w:rsidRDefault="00E26A3E" w:rsidP="00A8006B">
      <w:pPr>
        <w:pStyle w:val="Indent1"/>
        <w:numPr>
          <w:ilvl w:val="0"/>
          <w:numId w:val="12"/>
        </w:numPr>
        <w:ind w:left="360"/>
        <w:rPr>
          <w:rFonts w:ascii="Arial" w:hAnsi="Arial" w:cs="Arial"/>
        </w:rPr>
      </w:pPr>
      <w:r w:rsidRPr="00C27D85">
        <w:rPr>
          <w:rFonts w:ascii="Arial" w:hAnsi="Arial" w:cs="Arial"/>
        </w:rPr>
        <w:t xml:space="preserve">it </w:t>
      </w:r>
      <w:r w:rsidR="00495046" w:rsidRPr="00C27D85">
        <w:rPr>
          <w:rFonts w:ascii="Arial" w:hAnsi="Arial" w:cs="Arial"/>
        </w:rPr>
        <w:t>materially distort</w:t>
      </w:r>
      <w:r w:rsidRPr="00C27D85">
        <w:rPr>
          <w:rFonts w:ascii="Arial" w:hAnsi="Arial" w:cs="Arial"/>
        </w:rPr>
        <w:t>s</w:t>
      </w:r>
      <w:r w:rsidR="00495046" w:rsidRPr="00C27D85">
        <w:rPr>
          <w:rFonts w:ascii="Arial" w:hAnsi="Arial" w:cs="Arial"/>
        </w:rPr>
        <w:t xml:space="preserve">, or </w:t>
      </w:r>
      <w:r w:rsidRPr="00C27D85">
        <w:rPr>
          <w:rFonts w:ascii="Arial" w:hAnsi="Arial" w:cs="Arial"/>
        </w:rPr>
        <w:t xml:space="preserve">is </w:t>
      </w:r>
      <w:r w:rsidR="00495046" w:rsidRPr="00C27D85">
        <w:rPr>
          <w:rFonts w:ascii="Arial" w:hAnsi="Arial" w:cs="Arial"/>
        </w:rPr>
        <w:t>likely to distort, the economic behaviour of the average consumer.</w:t>
      </w:r>
      <w:r w:rsidRPr="00C27D85">
        <w:rPr>
          <w:rStyle w:val="FootnoteReference"/>
          <w:rFonts w:ascii="Arial" w:hAnsi="Arial" w:cs="Arial"/>
        </w:rPr>
        <w:footnoteReference w:id="8"/>
      </w:r>
    </w:p>
    <w:p w14:paraId="724756D9" w14:textId="6293E4F5" w:rsidR="00C62D5E" w:rsidRPr="00C27D85" w:rsidRDefault="00E26A3E" w:rsidP="00227598">
      <w:pPr>
        <w:pStyle w:val="Indent1"/>
        <w:rPr>
          <w:rFonts w:ascii="Arial" w:hAnsi="Arial" w:cs="Arial"/>
        </w:rPr>
      </w:pPr>
      <w:r w:rsidRPr="00C27D85">
        <w:rPr>
          <w:rFonts w:ascii="Arial" w:hAnsi="Arial" w:cs="Arial"/>
        </w:rPr>
        <w:t xml:space="preserve">This definition of </w:t>
      </w:r>
      <w:r w:rsidR="00F91E15" w:rsidRPr="00C27D85">
        <w:rPr>
          <w:rFonts w:ascii="Arial" w:hAnsi="Arial" w:cs="Arial"/>
        </w:rPr>
        <w:t xml:space="preserve">‘unfair commercial practice’ under Article 5(2) </w:t>
      </w:r>
      <w:r w:rsidR="00AB1F82" w:rsidRPr="00C27D85">
        <w:rPr>
          <w:rFonts w:ascii="Arial" w:hAnsi="Arial" w:cs="Arial"/>
        </w:rPr>
        <w:t>contains</w:t>
      </w:r>
      <w:r w:rsidR="00F91E15" w:rsidRPr="00C27D85">
        <w:rPr>
          <w:rFonts w:ascii="Arial" w:hAnsi="Arial" w:cs="Arial"/>
        </w:rPr>
        <w:t xml:space="preserve"> a number of </w:t>
      </w:r>
      <w:r w:rsidR="00AB1F82" w:rsidRPr="00C27D85">
        <w:rPr>
          <w:rFonts w:ascii="Arial" w:hAnsi="Arial" w:cs="Arial"/>
        </w:rPr>
        <w:t xml:space="preserve">key </w:t>
      </w:r>
      <w:r w:rsidR="00F91E15" w:rsidRPr="00C27D85">
        <w:rPr>
          <w:rFonts w:ascii="Arial" w:hAnsi="Arial" w:cs="Arial"/>
        </w:rPr>
        <w:t>concepts that a</w:t>
      </w:r>
      <w:r w:rsidR="00490253" w:rsidRPr="00C27D85">
        <w:rPr>
          <w:rFonts w:ascii="Arial" w:hAnsi="Arial" w:cs="Arial"/>
        </w:rPr>
        <w:t>re</w:t>
      </w:r>
      <w:r w:rsidR="00F91E15" w:rsidRPr="00C27D85">
        <w:rPr>
          <w:rFonts w:ascii="Arial" w:hAnsi="Arial" w:cs="Arial"/>
        </w:rPr>
        <w:t xml:space="preserve"> separately defined </w:t>
      </w:r>
      <w:r w:rsidR="00AB1F82" w:rsidRPr="00C27D85">
        <w:rPr>
          <w:rFonts w:ascii="Arial" w:hAnsi="Arial" w:cs="Arial"/>
        </w:rPr>
        <w:t>in the Directive</w:t>
      </w:r>
      <w:r w:rsidR="00A77BA5" w:rsidRPr="00C27D85">
        <w:rPr>
          <w:rFonts w:ascii="Arial" w:hAnsi="Arial" w:cs="Arial"/>
        </w:rPr>
        <w:t xml:space="preserve"> and are integral to the </w:t>
      </w:r>
      <w:r w:rsidR="00353ACF" w:rsidRPr="00C27D85">
        <w:rPr>
          <w:rFonts w:ascii="Arial" w:hAnsi="Arial" w:cs="Arial"/>
        </w:rPr>
        <w:t>question of ‘fairness’</w:t>
      </w:r>
      <w:r w:rsidR="00AB1F82" w:rsidRPr="00C27D85">
        <w:rPr>
          <w:rFonts w:ascii="Arial" w:hAnsi="Arial" w:cs="Arial"/>
        </w:rPr>
        <w:t xml:space="preserve">. </w:t>
      </w:r>
    </w:p>
    <w:p w14:paraId="20A98794" w14:textId="5A3C6282" w:rsidR="00914740" w:rsidRPr="00C27D85" w:rsidRDefault="00E26A3E" w:rsidP="00A31FA3">
      <w:pPr>
        <w:pStyle w:val="Heading3"/>
        <w:keepNext/>
        <w:ind w:left="567"/>
        <w:rPr>
          <w:rFonts w:ascii="Arial" w:hAnsi="Arial" w:cs="Arial"/>
          <w:i/>
          <w:iCs/>
        </w:rPr>
      </w:pPr>
      <w:r w:rsidRPr="00C27D85">
        <w:rPr>
          <w:rFonts w:ascii="Arial" w:hAnsi="Arial" w:cs="Arial"/>
          <w:i/>
          <w:iCs/>
        </w:rPr>
        <w:t>Professional diligence</w:t>
      </w:r>
    </w:p>
    <w:p w14:paraId="569F1EAB" w14:textId="429E1FAB" w:rsidR="00FE5B22" w:rsidRPr="00C27D85" w:rsidRDefault="00E26A3E" w:rsidP="00227598">
      <w:pPr>
        <w:pStyle w:val="Indent1"/>
        <w:rPr>
          <w:rFonts w:ascii="Arial" w:hAnsi="Arial" w:cs="Arial"/>
        </w:rPr>
      </w:pPr>
      <w:r w:rsidRPr="00C27D85">
        <w:rPr>
          <w:rFonts w:ascii="Arial" w:hAnsi="Arial" w:cs="Arial"/>
        </w:rPr>
        <w:t xml:space="preserve">‘Professional diligence’ means the standard of </w:t>
      </w:r>
      <w:r w:rsidR="00805792" w:rsidRPr="00C27D85">
        <w:rPr>
          <w:rFonts w:ascii="Arial" w:hAnsi="Arial" w:cs="Arial"/>
        </w:rPr>
        <w:t xml:space="preserve">special skill and care which a trader may reasonably be expected to exercise towards consumers, commensurate with honest market </w:t>
      </w:r>
      <w:r w:rsidR="0059490A" w:rsidRPr="00C27D85">
        <w:rPr>
          <w:rFonts w:ascii="Arial" w:hAnsi="Arial" w:cs="Arial"/>
        </w:rPr>
        <w:t>practice and/or the general principle of good faith in the trader’s field of activity</w:t>
      </w:r>
      <w:r w:rsidR="00BC311E" w:rsidRPr="00C27D85">
        <w:rPr>
          <w:rFonts w:ascii="Arial" w:hAnsi="Arial" w:cs="Arial"/>
        </w:rPr>
        <w:t>’.</w:t>
      </w:r>
      <w:r w:rsidRPr="00C27D85">
        <w:rPr>
          <w:rStyle w:val="FootnoteReference"/>
          <w:rFonts w:ascii="Arial" w:hAnsi="Arial" w:cs="Arial"/>
        </w:rPr>
        <w:footnoteReference w:id="9"/>
      </w:r>
      <w:r w:rsidR="00BC311E" w:rsidRPr="00C27D85">
        <w:rPr>
          <w:rFonts w:ascii="Arial" w:hAnsi="Arial" w:cs="Arial"/>
        </w:rPr>
        <w:t xml:space="preserve"> </w:t>
      </w:r>
    </w:p>
    <w:p w14:paraId="789DE6D9" w14:textId="26D252FC" w:rsidR="00873564" w:rsidRPr="00C27D85" w:rsidRDefault="00E26A3E" w:rsidP="00227598">
      <w:pPr>
        <w:pStyle w:val="Indent1"/>
        <w:rPr>
          <w:rFonts w:ascii="Arial" w:hAnsi="Arial" w:cs="Arial"/>
        </w:rPr>
      </w:pPr>
      <w:r w:rsidRPr="00C27D85">
        <w:rPr>
          <w:rFonts w:ascii="Arial" w:hAnsi="Arial" w:cs="Arial"/>
        </w:rPr>
        <w:t xml:space="preserve">Treasury has not proposed </w:t>
      </w:r>
      <w:r w:rsidR="00E23FE9" w:rsidRPr="00C27D85">
        <w:rPr>
          <w:rFonts w:ascii="Arial" w:hAnsi="Arial" w:cs="Arial"/>
        </w:rPr>
        <w:t xml:space="preserve">to </w:t>
      </w:r>
      <w:r w:rsidR="00830A98" w:rsidRPr="00C27D85">
        <w:rPr>
          <w:rFonts w:ascii="Arial" w:hAnsi="Arial" w:cs="Arial"/>
        </w:rPr>
        <w:t>adopt</w:t>
      </w:r>
      <w:r w:rsidR="00E23FE9" w:rsidRPr="00C27D85">
        <w:rPr>
          <w:rFonts w:ascii="Arial" w:hAnsi="Arial" w:cs="Arial"/>
        </w:rPr>
        <w:t xml:space="preserve"> </w:t>
      </w:r>
      <w:r w:rsidR="000F0DD4" w:rsidRPr="00C27D85">
        <w:rPr>
          <w:rFonts w:ascii="Arial" w:hAnsi="Arial" w:cs="Arial"/>
        </w:rPr>
        <w:t xml:space="preserve">this </w:t>
      </w:r>
      <w:r w:rsidR="00830A98" w:rsidRPr="00C27D85">
        <w:rPr>
          <w:rFonts w:ascii="Arial" w:hAnsi="Arial" w:cs="Arial"/>
        </w:rPr>
        <w:t>limb of the UCPD test</w:t>
      </w:r>
      <w:r w:rsidR="00C10BC4" w:rsidRPr="00C27D85">
        <w:rPr>
          <w:rFonts w:ascii="Arial" w:hAnsi="Arial" w:cs="Arial"/>
        </w:rPr>
        <w:t>, instead prohibiting ‘unreasonable conduct’ in the Conduct Element</w:t>
      </w:r>
      <w:r w:rsidR="005D3033" w:rsidRPr="00C27D85">
        <w:rPr>
          <w:rFonts w:ascii="Arial" w:hAnsi="Arial" w:cs="Arial"/>
        </w:rPr>
        <w:t>.</w:t>
      </w:r>
      <w:r w:rsidRPr="00C27D85">
        <w:rPr>
          <w:rStyle w:val="FootnoteReference"/>
          <w:rFonts w:ascii="Arial" w:hAnsi="Arial" w:cs="Arial"/>
        </w:rPr>
        <w:footnoteReference w:id="10"/>
      </w:r>
    </w:p>
    <w:p w14:paraId="08CAB1CC" w14:textId="799E665E" w:rsidR="00FE5B22" w:rsidRPr="00C27D85" w:rsidRDefault="00E26A3E" w:rsidP="00613B7D">
      <w:pPr>
        <w:pStyle w:val="Heading3"/>
        <w:ind w:left="567"/>
        <w:rPr>
          <w:rFonts w:ascii="Arial" w:hAnsi="Arial" w:cs="Arial"/>
          <w:i/>
          <w:iCs/>
        </w:rPr>
      </w:pPr>
      <w:r w:rsidRPr="00C27D85">
        <w:rPr>
          <w:rFonts w:ascii="Arial" w:hAnsi="Arial" w:cs="Arial"/>
          <w:i/>
          <w:iCs/>
        </w:rPr>
        <w:t xml:space="preserve">Materially distort economic behaviour </w:t>
      </w:r>
    </w:p>
    <w:p w14:paraId="5A8C9233" w14:textId="488C6001" w:rsidR="002775CE" w:rsidRPr="00C27D85" w:rsidRDefault="00E26A3E" w:rsidP="00227598">
      <w:pPr>
        <w:pStyle w:val="Indent1"/>
        <w:rPr>
          <w:rFonts w:ascii="Arial" w:hAnsi="Arial" w:cs="Arial"/>
        </w:rPr>
      </w:pPr>
      <w:r w:rsidRPr="00C27D85">
        <w:rPr>
          <w:rFonts w:ascii="Arial" w:hAnsi="Arial" w:cs="Arial"/>
        </w:rPr>
        <w:t>The phrase ‘to materially distort the economic behaviour of consumers’ is defined in Article 2(e) of the UCPD to mean ‘using a commercial practice to appreciably impair the consumer’s ability to make an informed decision, thereby causing the consumer to make a transaction</w:t>
      </w:r>
      <w:r w:rsidR="00F95853" w:rsidRPr="00C27D85">
        <w:rPr>
          <w:rFonts w:ascii="Arial" w:hAnsi="Arial" w:cs="Arial"/>
        </w:rPr>
        <w:t>al decision that he would not have taken otherwise</w:t>
      </w:r>
      <w:r w:rsidR="00C62D5E" w:rsidRPr="00C27D85">
        <w:rPr>
          <w:rFonts w:ascii="Arial" w:hAnsi="Arial" w:cs="Arial"/>
        </w:rPr>
        <w:t>.</w:t>
      </w:r>
      <w:r w:rsidR="00F95853" w:rsidRPr="00C27D85">
        <w:rPr>
          <w:rFonts w:ascii="Arial" w:hAnsi="Arial" w:cs="Arial"/>
        </w:rPr>
        <w:t>’</w:t>
      </w:r>
      <w:r w:rsidRPr="00C27D85">
        <w:rPr>
          <w:rStyle w:val="FootnoteReference"/>
          <w:rFonts w:ascii="Arial" w:hAnsi="Arial" w:cs="Arial"/>
        </w:rPr>
        <w:footnoteReference w:id="11"/>
      </w:r>
      <w:r w:rsidR="00C62D5E" w:rsidRPr="00C27D85">
        <w:rPr>
          <w:rFonts w:ascii="Arial" w:hAnsi="Arial" w:cs="Arial"/>
        </w:rPr>
        <w:t xml:space="preserve">  </w:t>
      </w:r>
    </w:p>
    <w:p w14:paraId="61C4EE90" w14:textId="7DE83746" w:rsidR="00C10BC4" w:rsidRPr="00C27D85" w:rsidRDefault="00E26A3E" w:rsidP="00227598">
      <w:pPr>
        <w:pStyle w:val="Indent1"/>
        <w:rPr>
          <w:rFonts w:ascii="Arial" w:hAnsi="Arial" w:cs="Arial"/>
        </w:rPr>
      </w:pPr>
      <w:r w:rsidRPr="00C27D85">
        <w:rPr>
          <w:rFonts w:ascii="Arial" w:hAnsi="Arial" w:cs="Arial"/>
        </w:rPr>
        <w:t xml:space="preserve">This limb is captured in the </w:t>
      </w:r>
      <w:r w:rsidR="00285229" w:rsidRPr="00C27D85">
        <w:rPr>
          <w:rFonts w:ascii="Arial" w:hAnsi="Arial" w:cs="Arial"/>
        </w:rPr>
        <w:t>Conduct</w:t>
      </w:r>
      <w:r w:rsidRPr="00C27D85">
        <w:rPr>
          <w:rFonts w:ascii="Arial" w:hAnsi="Arial" w:cs="Arial"/>
        </w:rPr>
        <w:t xml:space="preserve"> Element</w:t>
      </w:r>
      <w:r w:rsidR="005C4071" w:rsidRPr="00C27D85">
        <w:rPr>
          <w:rFonts w:ascii="Arial" w:hAnsi="Arial" w:cs="Arial"/>
        </w:rPr>
        <w:t>, in an amended way</w:t>
      </w:r>
      <w:r w:rsidRPr="00C27D85">
        <w:rPr>
          <w:rFonts w:ascii="Arial" w:hAnsi="Arial" w:cs="Arial"/>
        </w:rPr>
        <w:t>.</w:t>
      </w:r>
    </w:p>
    <w:p w14:paraId="02A1C31C" w14:textId="6E3D0CE5" w:rsidR="003475FA" w:rsidRPr="00C27D85" w:rsidRDefault="00563DEB" w:rsidP="009C5C95">
      <w:pPr>
        <w:pStyle w:val="Heading2"/>
        <w:numPr>
          <w:ilvl w:val="0"/>
          <w:numId w:val="0"/>
        </w:numPr>
        <w:rPr>
          <w:color w:val="auto"/>
        </w:rPr>
      </w:pPr>
      <w:r w:rsidRPr="00C27D85">
        <w:rPr>
          <w:rFonts w:ascii="Arial" w:hAnsi="Arial" w:cs="Arial"/>
          <w:color w:val="auto"/>
        </w:rPr>
        <w:t xml:space="preserve">2. There is no basis on which to adopt or </w:t>
      </w:r>
      <w:r w:rsidR="00862AED" w:rsidRPr="00C27D85">
        <w:rPr>
          <w:rFonts w:ascii="Arial" w:hAnsi="Arial" w:cs="Arial"/>
          <w:color w:val="auto"/>
        </w:rPr>
        <w:t>substantially borrow from the UCPD</w:t>
      </w:r>
      <w:r w:rsidR="008015E8" w:rsidRPr="00C27D85">
        <w:rPr>
          <w:color w:val="auto"/>
        </w:rPr>
        <w:t xml:space="preserve"> </w:t>
      </w:r>
      <w:r w:rsidR="00CC08A9" w:rsidRPr="00C27D85">
        <w:rPr>
          <w:color w:val="auto"/>
        </w:rPr>
        <w:t xml:space="preserve"> </w:t>
      </w:r>
    </w:p>
    <w:p w14:paraId="395ABC69" w14:textId="50485997" w:rsidR="005243DC" w:rsidRPr="00C27D85" w:rsidRDefault="00E26A3E" w:rsidP="005243DC">
      <w:pPr>
        <w:pStyle w:val="Heading3"/>
        <w:numPr>
          <w:ilvl w:val="0"/>
          <w:numId w:val="0"/>
        </w:numPr>
        <w:rPr>
          <w:rFonts w:ascii="Arial" w:hAnsi="Arial" w:cs="Arial"/>
          <w:i/>
          <w:iCs/>
        </w:rPr>
      </w:pPr>
      <w:r w:rsidRPr="00C27D85">
        <w:rPr>
          <w:rFonts w:ascii="Arial" w:hAnsi="Arial" w:cs="Arial"/>
          <w:i/>
          <w:iCs/>
        </w:rPr>
        <w:t>UCPD protections already exist in the ACL</w:t>
      </w:r>
    </w:p>
    <w:p w14:paraId="68FAD000" w14:textId="2AC06655" w:rsidR="005243DC" w:rsidRPr="00C27D85" w:rsidRDefault="00E26A3E" w:rsidP="005243DC">
      <w:pPr>
        <w:pStyle w:val="Heading3"/>
        <w:numPr>
          <w:ilvl w:val="0"/>
          <w:numId w:val="0"/>
        </w:numPr>
        <w:rPr>
          <w:rFonts w:ascii="Arial" w:hAnsi="Arial" w:cs="Arial"/>
        </w:rPr>
      </w:pPr>
      <w:r w:rsidRPr="00C27D85">
        <w:rPr>
          <w:rFonts w:ascii="Arial" w:hAnsi="Arial" w:cs="Arial"/>
        </w:rPr>
        <w:t>The UCPD specifies the following types of conduct, each of which is captured by the ACL:</w:t>
      </w:r>
    </w:p>
    <w:tbl>
      <w:tblPr>
        <w:tblStyle w:val="TableProfessional"/>
        <w:tblW w:w="9311" w:type="dxa"/>
        <w:tblInd w:w="-8" w:type="dxa"/>
        <w:tblLook w:val="04A0" w:firstRow="1" w:lastRow="0" w:firstColumn="1" w:lastColumn="0" w:noHBand="0" w:noVBand="1"/>
      </w:tblPr>
      <w:tblGrid>
        <w:gridCol w:w="3969"/>
        <w:gridCol w:w="5342"/>
      </w:tblGrid>
      <w:tr w:rsidR="00C27D85" w:rsidRPr="00C27D85" w14:paraId="5EC954EE" w14:textId="77777777" w:rsidTr="003F2BAF">
        <w:trPr>
          <w:cnfStyle w:val="100000000000" w:firstRow="1" w:lastRow="0" w:firstColumn="0" w:lastColumn="0" w:oddVBand="0" w:evenVBand="0" w:oddHBand="0" w:evenHBand="0" w:firstRowFirstColumn="0" w:firstRowLastColumn="0" w:lastRowFirstColumn="0" w:lastRowLastColumn="0"/>
        </w:trPr>
        <w:tc>
          <w:tcPr>
            <w:tcW w:w="3969" w:type="dxa"/>
            <w:shd w:val="clear" w:color="auto" w:fill="C4C9CD"/>
          </w:tcPr>
          <w:p w14:paraId="790A7141" w14:textId="77777777" w:rsidR="005243DC" w:rsidRPr="00C27D85" w:rsidRDefault="00E26A3E" w:rsidP="008E3753">
            <w:pPr>
              <w:pStyle w:val="Indent2"/>
              <w:keepNext/>
              <w:ind w:left="0"/>
              <w:rPr>
                <w:rFonts w:ascii="Arial" w:hAnsi="Arial" w:cs="Arial"/>
              </w:rPr>
            </w:pPr>
            <w:r w:rsidRPr="00C27D85">
              <w:rPr>
                <w:rFonts w:ascii="Arial" w:hAnsi="Arial" w:cs="Arial"/>
              </w:rPr>
              <w:lastRenderedPageBreak/>
              <w:t>UCPD</w:t>
            </w:r>
          </w:p>
        </w:tc>
        <w:tc>
          <w:tcPr>
            <w:tcW w:w="5342" w:type="dxa"/>
            <w:shd w:val="clear" w:color="auto" w:fill="C4C9CD"/>
          </w:tcPr>
          <w:p w14:paraId="20A7C1FA" w14:textId="77777777" w:rsidR="005243DC" w:rsidRPr="00C27D85" w:rsidRDefault="00E26A3E" w:rsidP="008E3753">
            <w:pPr>
              <w:pStyle w:val="Indent2"/>
              <w:keepNext/>
              <w:ind w:left="0"/>
              <w:rPr>
                <w:rFonts w:ascii="Arial" w:hAnsi="Arial" w:cs="Arial"/>
              </w:rPr>
            </w:pPr>
            <w:r w:rsidRPr="00C27D85">
              <w:rPr>
                <w:rFonts w:ascii="Arial" w:hAnsi="Arial" w:cs="Arial"/>
              </w:rPr>
              <w:t>ACL equivalent</w:t>
            </w:r>
          </w:p>
        </w:tc>
      </w:tr>
      <w:tr w:rsidR="00C27D85" w:rsidRPr="00C27D85" w14:paraId="1BB40511" w14:textId="77777777" w:rsidTr="003F2BAF">
        <w:tc>
          <w:tcPr>
            <w:tcW w:w="3969" w:type="dxa"/>
          </w:tcPr>
          <w:p w14:paraId="6CCC28BE" w14:textId="77777777" w:rsidR="005243DC" w:rsidRPr="00C27D85" w:rsidRDefault="00E26A3E" w:rsidP="00DF7B02">
            <w:pPr>
              <w:pStyle w:val="Indent2"/>
              <w:ind w:left="0"/>
              <w:rPr>
                <w:rFonts w:ascii="Arial" w:hAnsi="Arial" w:cs="Arial"/>
              </w:rPr>
            </w:pPr>
            <w:r w:rsidRPr="00C27D85">
              <w:rPr>
                <w:rFonts w:ascii="Arial" w:hAnsi="Arial" w:cs="Arial"/>
              </w:rPr>
              <w:t>Art 5(3) - referring to particularly vulnerable groups</w:t>
            </w:r>
          </w:p>
        </w:tc>
        <w:tc>
          <w:tcPr>
            <w:tcW w:w="5342" w:type="dxa"/>
          </w:tcPr>
          <w:p w14:paraId="6F43EBA5" w14:textId="77777777" w:rsidR="005243DC" w:rsidRPr="00C27D85" w:rsidRDefault="00E26A3E" w:rsidP="00DF7B02">
            <w:pPr>
              <w:pStyle w:val="Indent2"/>
              <w:numPr>
                <w:ilvl w:val="0"/>
                <w:numId w:val="0"/>
              </w:numPr>
              <w:rPr>
                <w:rFonts w:ascii="Arial" w:hAnsi="Arial" w:cs="Arial"/>
              </w:rPr>
            </w:pPr>
            <w:r w:rsidRPr="00C27D85">
              <w:rPr>
                <w:rFonts w:ascii="Arial" w:hAnsi="Arial" w:cs="Arial"/>
              </w:rPr>
              <w:t>Unconscionable conduct (sections 20—22)</w:t>
            </w:r>
          </w:p>
        </w:tc>
      </w:tr>
      <w:tr w:rsidR="00C27D85" w:rsidRPr="00C27D85" w14:paraId="7D4734B3" w14:textId="77777777" w:rsidTr="003F2BAF">
        <w:tc>
          <w:tcPr>
            <w:tcW w:w="3969" w:type="dxa"/>
          </w:tcPr>
          <w:p w14:paraId="643314D8" w14:textId="77777777" w:rsidR="005243DC" w:rsidRPr="00C27D85" w:rsidRDefault="00E26A3E" w:rsidP="00DF7B02">
            <w:pPr>
              <w:pStyle w:val="Indent2"/>
              <w:ind w:left="0"/>
              <w:rPr>
                <w:rFonts w:ascii="Arial" w:hAnsi="Arial" w:cs="Arial"/>
              </w:rPr>
            </w:pPr>
            <w:r w:rsidRPr="00C27D85">
              <w:rPr>
                <w:rFonts w:ascii="Arial" w:hAnsi="Arial" w:cs="Arial"/>
              </w:rPr>
              <w:t>Art 6 – misleading actions</w:t>
            </w:r>
          </w:p>
          <w:p w14:paraId="16B3A11A" w14:textId="77777777" w:rsidR="005243DC" w:rsidRPr="00C27D85" w:rsidRDefault="00E26A3E" w:rsidP="00DF7B02">
            <w:pPr>
              <w:pStyle w:val="Indent2"/>
              <w:ind w:left="0"/>
              <w:rPr>
                <w:rFonts w:ascii="Arial" w:hAnsi="Arial" w:cs="Arial"/>
              </w:rPr>
            </w:pPr>
            <w:r w:rsidRPr="00C27D85">
              <w:rPr>
                <w:rFonts w:ascii="Arial" w:hAnsi="Arial" w:cs="Arial"/>
              </w:rPr>
              <w:t>Art 7 – misleading omissions</w:t>
            </w:r>
          </w:p>
        </w:tc>
        <w:tc>
          <w:tcPr>
            <w:tcW w:w="5342" w:type="dxa"/>
          </w:tcPr>
          <w:p w14:paraId="043814E0" w14:textId="77777777" w:rsidR="005243DC" w:rsidRPr="00C27D85" w:rsidRDefault="00E26A3E" w:rsidP="00DF7B02">
            <w:pPr>
              <w:pStyle w:val="Indent2"/>
              <w:numPr>
                <w:ilvl w:val="0"/>
                <w:numId w:val="0"/>
              </w:numPr>
              <w:rPr>
                <w:rFonts w:ascii="Arial" w:hAnsi="Arial" w:cs="Arial"/>
              </w:rPr>
            </w:pPr>
            <w:r w:rsidRPr="00C27D85">
              <w:rPr>
                <w:rFonts w:ascii="Arial" w:hAnsi="Arial" w:cs="Arial"/>
              </w:rPr>
              <w:t xml:space="preserve">Misleading or deceptive conduct (section 18) </w:t>
            </w:r>
          </w:p>
          <w:p w14:paraId="02CB2F88" w14:textId="77777777" w:rsidR="005243DC" w:rsidRPr="00C27D85" w:rsidRDefault="00E26A3E" w:rsidP="00DF7B02">
            <w:pPr>
              <w:pStyle w:val="Indent2"/>
              <w:numPr>
                <w:ilvl w:val="0"/>
                <w:numId w:val="0"/>
              </w:numPr>
              <w:rPr>
                <w:rFonts w:ascii="Arial" w:hAnsi="Arial" w:cs="Arial"/>
              </w:rPr>
            </w:pPr>
            <w:r w:rsidRPr="00C27D85">
              <w:rPr>
                <w:rFonts w:ascii="Arial" w:hAnsi="Arial" w:cs="Arial"/>
              </w:rPr>
              <w:t>Specific provisions relating to false or misleading representations (section 29)</w:t>
            </w:r>
          </w:p>
          <w:p w14:paraId="51DFFDBC" w14:textId="77777777" w:rsidR="00A70885" w:rsidRPr="00C27D85" w:rsidRDefault="00A70885" w:rsidP="00DF7B02">
            <w:pPr>
              <w:pStyle w:val="Indent2"/>
              <w:numPr>
                <w:ilvl w:val="0"/>
                <w:numId w:val="0"/>
              </w:numPr>
              <w:rPr>
                <w:rFonts w:ascii="Arial" w:hAnsi="Arial" w:cs="Arial"/>
              </w:rPr>
            </w:pPr>
            <w:r w:rsidRPr="00C27D85">
              <w:rPr>
                <w:rFonts w:ascii="Arial" w:hAnsi="Arial" w:cs="Arial"/>
              </w:rPr>
              <w:t>Unconscionable conduct (sections 20—22)</w:t>
            </w:r>
          </w:p>
          <w:p w14:paraId="76859237" w14:textId="294FAB71" w:rsidR="009B4D4A" w:rsidRPr="00C27D85" w:rsidRDefault="009B4D4A" w:rsidP="00DF7B02">
            <w:pPr>
              <w:pStyle w:val="Indent2"/>
              <w:numPr>
                <w:ilvl w:val="0"/>
                <w:numId w:val="0"/>
              </w:numPr>
              <w:rPr>
                <w:rFonts w:ascii="Arial" w:hAnsi="Arial" w:cs="Arial"/>
              </w:rPr>
            </w:pPr>
            <w:r w:rsidRPr="00C27D85">
              <w:rPr>
                <w:rFonts w:ascii="Arial" w:hAnsi="Arial" w:cs="Arial"/>
              </w:rPr>
              <w:t>Consumer guarantees</w:t>
            </w:r>
          </w:p>
        </w:tc>
      </w:tr>
      <w:tr w:rsidR="00C27D85" w:rsidRPr="00C27D85" w14:paraId="461EFD51" w14:textId="77777777" w:rsidTr="003F2BAF">
        <w:tc>
          <w:tcPr>
            <w:tcW w:w="3969" w:type="dxa"/>
          </w:tcPr>
          <w:p w14:paraId="2FBDA672" w14:textId="77777777" w:rsidR="005243DC" w:rsidRPr="00C27D85" w:rsidRDefault="00E26A3E" w:rsidP="00DF7B02">
            <w:pPr>
              <w:pStyle w:val="Indent2"/>
              <w:numPr>
                <w:ilvl w:val="0"/>
                <w:numId w:val="0"/>
              </w:numPr>
              <w:rPr>
                <w:rFonts w:ascii="Arial" w:hAnsi="Arial" w:cs="Arial"/>
              </w:rPr>
            </w:pPr>
            <w:r w:rsidRPr="00C27D85">
              <w:rPr>
                <w:rFonts w:ascii="Arial" w:hAnsi="Arial" w:cs="Arial"/>
              </w:rPr>
              <w:t>Art 8 – aggressive commercial practices</w:t>
            </w:r>
          </w:p>
          <w:p w14:paraId="19A74127" w14:textId="77777777" w:rsidR="005243DC" w:rsidRPr="00C27D85" w:rsidRDefault="00E26A3E" w:rsidP="00DF7B02">
            <w:pPr>
              <w:pStyle w:val="Indent2"/>
              <w:numPr>
                <w:ilvl w:val="0"/>
                <w:numId w:val="0"/>
              </w:numPr>
              <w:rPr>
                <w:rFonts w:ascii="Arial" w:hAnsi="Arial" w:cs="Arial"/>
              </w:rPr>
            </w:pPr>
            <w:r w:rsidRPr="00C27D85">
              <w:rPr>
                <w:rFonts w:ascii="Arial" w:hAnsi="Arial" w:cs="Arial"/>
              </w:rPr>
              <w:t>Art 9 – harassment, coercion and undue influence</w:t>
            </w:r>
          </w:p>
        </w:tc>
        <w:tc>
          <w:tcPr>
            <w:tcW w:w="5342" w:type="dxa"/>
          </w:tcPr>
          <w:p w14:paraId="407B318F" w14:textId="77777777" w:rsidR="005243DC" w:rsidRPr="00C27D85" w:rsidRDefault="00E26A3E" w:rsidP="00DF7B02">
            <w:pPr>
              <w:pStyle w:val="Indent2"/>
              <w:numPr>
                <w:ilvl w:val="0"/>
                <w:numId w:val="0"/>
              </w:numPr>
              <w:rPr>
                <w:rFonts w:ascii="Arial" w:hAnsi="Arial" w:cs="Arial"/>
              </w:rPr>
            </w:pPr>
            <w:r w:rsidRPr="00C27D85">
              <w:rPr>
                <w:rFonts w:ascii="Arial" w:hAnsi="Arial" w:cs="Arial"/>
              </w:rPr>
              <w:t xml:space="preserve">Unconscionable conduct (sections 20—22) </w:t>
            </w:r>
          </w:p>
          <w:p w14:paraId="51292439" w14:textId="77777777" w:rsidR="005243DC" w:rsidRPr="00C27D85" w:rsidRDefault="00E26A3E" w:rsidP="00DF7B02">
            <w:pPr>
              <w:pStyle w:val="Indent2"/>
              <w:numPr>
                <w:ilvl w:val="0"/>
                <w:numId w:val="0"/>
              </w:numPr>
              <w:rPr>
                <w:rFonts w:ascii="Arial" w:hAnsi="Arial" w:cs="Arial"/>
              </w:rPr>
            </w:pPr>
            <w:r w:rsidRPr="00C27D85">
              <w:rPr>
                <w:rFonts w:ascii="Arial" w:hAnsi="Arial" w:cs="Arial"/>
              </w:rPr>
              <w:t xml:space="preserve">Unsolicited consumer agreements (Part 3–2, Division 2), </w:t>
            </w:r>
          </w:p>
          <w:p w14:paraId="325F806A" w14:textId="77777777" w:rsidR="005243DC" w:rsidRPr="00C27D85" w:rsidRDefault="00E26A3E" w:rsidP="00DF7B02">
            <w:pPr>
              <w:pStyle w:val="Indent2"/>
              <w:numPr>
                <w:ilvl w:val="0"/>
                <w:numId w:val="0"/>
              </w:numPr>
              <w:rPr>
                <w:rFonts w:ascii="Arial" w:hAnsi="Arial" w:cs="Arial"/>
              </w:rPr>
            </w:pPr>
            <w:r w:rsidRPr="00C27D85">
              <w:rPr>
                <w:rFonts w:ascii="Arial" w:hAnsi="Arial" w:cs="Arial"/>
              </w:rPr>
              <w:t xml:space="preserve">Harassment and coercion (section 50) </w:t>
            </w:r>
          </w:p>
          <w:p w14:paraId="14CE36F4" w14:textId="77777777" w:rsidR="005243DC" w:rsidRPr="00C27D85" w:rsidRDefault="00E26A3E" w:rsidP="00DF7B02">
            <w:pPr>
              <w:pStyle w:val="Indent2"/>
              <w:numPr>
                <w:ilvl w:val="0"/>
                <w:numId w:val="0"/>
              </w:numPr>
              <w:rPr>
                <w:rFonts w:ascii="Arial" w:hAnsi="Arial" w:cs="Arial"/>
              </w:rPr>
            </w:pPr>
            <w:r w:rsidRPr="00C27D85">
              <w:rPr>
                <w:rFonts w:ascii="Arial" w:hAnsi="Arial" w:cs="Arial"/>
              </w:rPr>
              <w:t>Offering rebates, gifts, prizes (section 32)</w:t>
            </w:r>
          </w:p>
        </w:tc>
      </w:tr>
    </w:tbl>
    <w:p w14:paraId="2DE8DBA0" w14:textId="4B2744C9" w:rsidR="005243DC" w:rsidRPr="00C27D85" w:rsidRDefault="008D356D" w:rsidP="008D356D">
      <w:pPr>
        <w:pStyle w:val="Heading3"/>
        <w:keepNext/>
        <w:numPr>
          <w:ilvl w:val="0"/>
          <w:numId w:val="0"/>
        </w:numPr>
        <w:rPr>
          <w:rFonts w:ascii="Arial" w:hAnsi="Arial" w:cs="Arial"/>
          <w:i/>
          <w:iCs/>
        </w:rPr>
      </w:pPr>
      <w:r w:rsidRPr="00C27D85">
        <w:rPr>
          <w:rFonts w:ascii="Arial" w:hAnsi="Arial" w:cs="Arial"/>
          <w:i/>
          <w:iCs/>
        </w:rPr>
        <w:t xml:space="preserve">The </w:t>
      </w:r>
      <w:r w:rsidR="000D2129" w:rsidRPr="00C27D85">
        <w:rPr>
          <w:rFonts w:ascii="Arial" w:hAnsi="Arial" w:cs="Arial"/>
          <w:i/>
          <w:iCs/>
        </w:rPr>
        <w:t>UCPD was designed for a very d</w:t>
      </w:r>
      <w:r w:rsidRPr="00C27D85">
        <w:rPr>
          <w:rFonts w:ascii="Arial" w:hAnsi="Arial" w:cs="Arial"/>
          <w:i/>
          <w:iCs/>
        </w:rPr>
        <w:t>iffer</w:t>
      </w:r>
      <w:r w:rsidR="000D2129" w:rsidRPr="00C27D85">
        <w:rPr>
          <w:rFonts w:ascii="Arial" w:hAnsi="Arial" w:cs="Arial"/>
          <w:i/>
          <w:iCs/>
        </w:rPr>
        <w:t>ent</w:t>
      </w:r>
      <w:r w:rsidRPr="00C27D85">
        <w:rPr>
          <w:rFonts w:ascii="Arial" w:hAnsi="Arial" w:cs="Arial"/>
          <w:i/>
          <w:iCs/>
        </w:rPr>
        <w:t xml:space="preserve"> legal contex</w:t>
      </w:r>
      <w:r w:rsidR="000D2129" w:rsidRPr="00C27D85">
        <w:rPr>
          <w:rFonts w:ascii="Arial" w:hAnsi="Arial" w:cs="Arial"/>
          <w:i/>
          <w:iCs/>
        </w:rPr>
        <w:t>t</w:t>
      </w:r>
    </w:p>
    <w:p w14:paraId="593E62BD" w14:textId="2107B91C" w:rsidR="005243DC" w:rsidRPr="00C27D85" w:rsidRDefault="00E26A3E" w:rsidP="005243DC">
      <w:pPr>
        <w:pStyle w:val="Heading3"/>
        <w:numPr>
          <w:ilvl w:val="0"/>
          <w:numId w:val="0"/>
        </w:numPr>
        <w:rPr>
          <w:rFonts w:ascii="Arial" w:hAnsi="Arial" w:cs="Arial"/>
        </w:rPr>
      </w:pPr>
      <w:r w:rsidRPr="00C27D85">
        <w:rPr>
          <w:rFonts w:ascii="Arial" w:hAnsi="Arial" w:cs="Arial"/>
        </w:rPr>
        <w:t xml:space="preserve">Australia has the benefit of learning from the successes and failures of other jurisdictions which have implemented ‘frontier’ regulatory reform. </w:t>
      </w:r>
    </w:p>
    <w:p w14:paraId="495ECFCA" w14:textId="77777777" w:rsidR="005243DC" w:rsidRPr="00C27D85" w:rsidRDefault="00E26A3E" w:rsidP="005243DC">
      <w:pPr>
        <w:pStyle w:val="Heading3"/>
        <w:numPr>
          <w:ilvl w:val="0"/>
          <w:numId w:val="0"/>
        </w:numPr>
        <w:rPr>
          <w:rFonts w:ascii="Arial" w:hAnsi="Arial" w:cs="Arial"/>
        </w:rPr>
      </w:pPr>
      <w:r w:rsidRPr="00C27D85">
        <w:rPr>
          <w:rFonts w:ascii="Arial" w:hAnsi="Arial" w:cs="Arial"/>
        </w:rPr>
        <w:t>As noted in the LCA Submission, the UCPD was introduced to harmonise divergent consumer protection regimes in the different member states, many of which had different legal traditions and concepts designed to protect consumers.</w:t>
      </w:r>
      <w:r w:rsidRPr="00C27D85">
        <w:rPr>
          <w:rStyle w:val="FootnoteReference"/>
          <w:rFonts w:ascii="Arial" w:hAnsi="Arial" w:cs="Arial"/>
        </w:rPr>
        <w:footnoteReference w:id="12"/>
      </w:r>
      <w:r w:rsidRPr="00C27D85">
        <w:rPr>
          <w:rFonts w:ascii="Arial" w:hAnsi="Arial" w:cs="Arial"/>
        </w:rPr>
        <w:t xml:space="preserve"> This is not an issue that Australia must contend with.</w:t>
      </w:r>
    </w:p>
    <w:p w14:paraId="55565E22" w14:textId="106E234C" w:rsidR="005243DC" w:rsidRPr="00C27D85" w:rsidRDefault="004C3F06" w:rsidP="005243DC">
      <w:pPr>
        <w:pStyle w:val="Heading3"/>
        <w:numPr>
          <w:ilvl w:val="0"/>
          <w:numId w:val="0"/>
        </w:numPr>
        <w:rPr>
          <w:rFonts w:ascii="Arial" w:hAnsi="Arial" w:cs="Arial"/>
        </w:rPr>
      </w:pPr>
      <w:r w:rsidRPr="00C27D85">
        <w:rPr>
          <w:rFonts w:ascii="Arial" w:hAnsi="Arial" w:cs="Arial"/>
        </w:rPr>
        <w:t>The UCPD is accompanied by a 129-page guidance document.</w:t>
      </w:r>
      <w:r w:rsidRPr="00C27D85">
        <w:rPr>
          <w:rStyle w:val="FootnoteReference"/>
          <w:rFonts w:ascii="Arial" w:hAnsi="Arial" w:cs="Arial"/>
        </w:rPr>
        <w:footnoteReference w:id="13"/>
      </w:r>
      <w:r w:rsidRPr="00C27D85">
        <w:rPr>
          <w:rFonts w:ascii="Arial" w:hAnsi="Arial" w:cs="Arial"/>
        </w:rPr>
        <w:t xml:space="preserve"> This followed a 2016 guidance version. What this shows is that: 1/ There has been a need to provide considerable explanations about the interpretation of the UCPD. The mere fact </w:t>
      </w:r>
      <w:r w:rsidR="00502D0E" w:rsidRPr="00C27D85">
        <w:rPr>
          <w:rFonts w:ascii="Arial" w:hAnsi="Arial" w:cs="Arial"/>
        </w:rPr>
        <w:t>of a</w:t>
      </w:r>
      <w:r w:rsidRPr="00C27D85">
        <w:rPr>
          <w:rFonts w:ascii="Arial" w:hAnsi="Arial" w:cs="Arial"/>
        </w:rPr>
        <w:t xml:space="preserve"> 129-page guidance document highlights just how uncertain the core obligation</w:t>
      </w:r>
      <w:r w:rsidR="00F36C9F" w:rsidRPr="00C27D85">
        <w:rPr>
          <w:rFonts w:ascii="Arial" w:hAnsi="Arial" w:cs="Arial"/>
        </w:rPr>
        <w:t>s</w:t>
      </w:r>
      <w:r w:rsidRPr="00C27D85">
        <w:rPr>
          <w:rFonts w:ascii="Arial" w:hAnsi="Arial" w:cs="Arial"/>
        </w:rPr>
        <w:t xml:space="preserve"> were. 2/ While guidance documents may be compatible with the EC jurisdiction that is not how Australia</w:t>
      </w:r>
      <w:r w:rsidR="00502D0E" w:rsidRPr="00C27D85">
        <w:rPr>
          <w:rFonts w:ascii="Arial" w:hAnsi="Arial" w:cs="Arial"/>
        </w:rPr>
        <w:t>’s</w:t>
      </w:r>
      <w:r w:rsidRPr="00C27D85">
        <w:rPr>
          <w:rFonts w:ascii="Arial" w:hAnsi="Arial" w:cs="Arial"/>
        </w:rPr>
        <w:t xml:space="preserve"> regulatory system works. Under the </w:t>
      </w:r>
      <w:r w:rsidR="00642C89" w:rsidRPr="00C27D85">
        <w:rPr>
          <w:rFonts w:ascii="Arial" w:hAnsi="Arial" w:cs="Arial"/>
        </w:rPr>
        <w:t xml:space="preserve">Commonwealth </w:t>
      </w:r>
      <w:r w:rsidRPr="00C27D85">
        <w:rPr>
          <w:rFonts w:ascii="Arial" w:hAnsi="Arial" w:cs="Arial"/>
        </w:rPr>
        <w:t>legal system</w:t>
      </w:r>
      <w:r w:rsidR="00502D0E" w:rsidRPr="00C27D85">
        <w:rPr>
          <w:rFonts w:ascii="Arial" w:hAnsi="Arial" w:cs="Arial"/>
        </w:rPr>
        <w:t xml:space="preserve">, guidance documents cannot </w:t>
      </w:r>
      <w:r w:rsidR="001276F4" w:rsidRPr="00C27D85">
        <w:rPr>
          <w:rFonts w:ascii="Arial" w:hAnsi="Arial" w:cs="Arial"/>
        </w:rPr>
        <w:t xml:space="preserve">of themselves </w:t>
      </w:r>
      <w:r w:rsidR="00502D0E" w:rsidRPr="00C27D85">
        <w:rPr>
          <w:rFonts w:ascii="Arial" w:hAnsi="Arial" w:cs="Arial"/>
        </w:rPr>
        <w:t>resolve legislative uncertainty.</w:t>
      </w:r>
    </w:p>
    <w:p w14:paraId="6516A249" w14:textId="19599B87" w:rsidR="008D356D" w:rsidRPr="00C27D85" w:rsidRDefault="00502D0E" w:rsidP="005243DC">
      <w:pPr>
        <w:pStyle w:val="Heading3"/>
        <w:numPr>
          <w:ilvl w:val="0"/>
          <w:numId w:val="0"/>
        </w:numPr>
        <w:rPr>
          <w:rFonts w:ascii="Arial" w:hAnsi="Arial" w:cs="Arial"/>
        </w:rPr>
      </w:pPr>
      <w:r w:rsidRPr="00C27D85">
        <w:rPr>
          <w:rFonts w:ascii="Arial" w:hAnsi="Arial" w:cs="Arial"/>
        </w:rPr>
        <w:t xml:space="preserve">Given the need for substantial clarity to be developed to support the UCPD, policy makers should be wary of importing head-line concepts from other jurisdictions. Particularly, as those concepts were developed for a regulatory system quite different to Australia’s. </w:t>
      </w:r>
    </w:p>
    <w:p w14:paraId="596BE6A2" w14:textId="45A05699" w:rsidR="008D356D" w:rsidRPr="00C27D85" w:rsidRDefault="008D356D" w:rsidP="00D145F5">
      <w:pPr>
        <w:pStyle w:val="Indent1"/>
        <w:rPr>
          <w:rFonts w:ascii="Arial" w:hAnsi="Arial" w:cs="Arial"/>
        </w:rPr>
      </w:pPr>
      <w:r w:rsidRPr="00C27D85">
        <w:rPr>
          <w:rFonts w:ascii="Arial" w:hAnsi="Arial" w:cs="Arial"/>
        </w:rPr>
        <w:t>Finally, uncertainty may be particularly costly in Australia, where an incorrect interpretation of the test leaves a business open to the possibility of significant pecuniary penalties (up to $50M or 30% of turnover). This is in contrast to the EU, where the European Commission can seek a maximum fine of 4% of trader turnover or EU$2 million if turnover cannot be determined.</w:t>
      </w:r>
      <w:r w:rsidR="00706599" w:rsidRPr="00C27D85">
        <w:rPr>
          <w:rFonts w:ascii="Arial" w:hAnsi="Arial" w:cs="Arial"/>
        </w:rPr>
        <w:t xml:space="preserve">  This</w:t>
      </w:r>
      <w:r w:rsidR="00443343" w:rsidRPr="00C27D85">
        <w:rPr>
          <w:rFonts w:ascii="Arial" w:hAnsi="Arial" w:cs="Arial"/>
        </w:rPr>
        <w:t xml:space="preserve"> difference highlights how disproportionate Australia’s existing penalty regime will be compared to </w:t>
      </w:r>
      <w:r w:rsidR="00942E72" w:rsidRPr="00C27D85">
        <w:rPr>
          <w:rFonts w:ascii="Arial" w:hAnsi="Arial" w:cs="Arial"/>
        </w:rPr>
        <w:t>other jurisdictions</w:t>
      </w:r>
      <w:r w:rsidR="00EC1CD1" w:rsidRPr="00C27D85">
        <w:rPr>
          <w:rFonts w:ascii="Arial" w:hAnsi="Arial" w:cs="Arial"/>
        </w:rPr>
        <w:t xml:space="preserve">, </w:t>
      </w:r>
      <w:r w:rsidR="0042487A" w:rsidRPr="00C27D85">
        <w:rPr>
          <w:rFonts w:ascii="Arial" w:hAnsi="Arial" w:cs="Arial"/>
        </w:rPr>
        <w:t xml:space="preserve">especially given it is proposed these penalties </w:t>
      </w:r>
      <w:r w:rsidR="00C53D6B" w:rsidRPr="00C27D85">
        <w:rPr>
          <w:rFonts w:ascii="Arial" w:hAnsi="Arial" w:cs="Arial"/>
        </w:rPr>
        <w:t xml:space="preserve">will </w:t>
      </w:r>
      <w:r w:rsidR="0042487A" w:rsidRPr="00C27D85">
        <w:rPr>
          <w:rFonts w:ascii="Arial" w:hAnsi="Arial" w:cs="Arial"/>
        </w:rPr>
        <w:t xml:space="preserve">apply immediately </w:t>
      </w:r>
      <w:r w:rsidR="00C53D6B" w:rsidRPr="00C27D85">
        <w:rPr>
          <w:rFonts w:ascii="Arial" w:hAnsi="Arial" w:cs="Arial"/>
        </w:rPr>
        <w:t>once</w:t>
      </w:r>
      <w:r w:rsidR="0042487A" w:rsidRPr="00C27D85">
        <w:rPr>
          <w:rFonts w:ascii="Arial" w:hAnsi="Arial" w:cs="Arial"/>
        </w:rPr>
        <w:t xml:space="preserve"> the new prohibition tak</w:t>
      </w:r>
      <w:r w:rsidR="00C53D6B" w:rsidRPr="00C27D85">
        <w:rPr>
          <w:rFonts w:ascii="Arial" w:hAnsi="Arial" w:cs="Arial"/>
        </w:rPr>
        <w:t>es</w:t>
      </w:r>
      <w:r w:rsidR="0042487A" w:rsidRPr="00C27D85">
        <w:rPr>
          <w:rFonts w:ascii="Arial" w:hAnsi="Arial" w:cs="Arial"/>
        </w:rPr>
        <w:t xml:space="preserve"> effect, rather than affording businesses any </w:t>
      </w:r>
      <w:r w:rsidR="00E334B4" w:rsidRPr="00C27D85">
        <w:rPr>
          <w:rFonts w:ascii="Arial" w:hAnsi="Arial" w:cs="Arial"/>
        </w:rPr>
        <w:t>opportunity to understand how the new requirements will be interpreted before costly penalties apply</w:t>
      </w:r>
      <w:r w:rsidR="00443343" w:rsidRPr="00C27D85">
        <w:rPr>
          <w:rFonts w:ascii="Arial" w:hAnsi="Arial" w:cs="Arial"/>
        </w:rPr>
        <w:t>.</w:t>
      </w:r>
      <w:r w:rsidRPr="00C27D85">
        <w:rPr>
          <w:rFonts w:ascii="Arial" w:hAnsi="Arial" w:cs="Arial"/>
        </w:rPr>
        <w:t xml:space="preserve"> </w:t>
      </w:r>
    </w:p>
    <w:p w14:paraId="4C80D5BE" w14:textId="4C8B38C7" w:rsidR="000D2129" w:rsidRPr="00C27D85" w:rsidRDefault="00563DEB" w:rsidP="000D2129">
      <w:pPr>
        <w:pStyle w:val="Heading2"/>
        <w:numPr>
          <w:ilvl w:val="0"/>
          <w:numId w:val="0"/>
        </w:numPr>
        <w:rPr>
          <w:rFonts w:ascii="Arial" w:hAnsi="Arial" w:cs="Arial"/>
          <w:color w:val="auto"/>
        </w:rPr>
      </w:pPr>
      <w:r w:rsidRPr="00C27D85">
        <w:rPr>
          <w:rFonts w:ascii="Arial" w:hAnsi="Arial" w:cs="Arial"/>
          <w:color w:val="auto"/>
        </w:rPr>
        <w:t xml:space="preserve">3. </w:t>
      </w:r>
      <w:r w:rsidR="00F53802" w:rsidRPr="00C27D85">
        <w:rPr>
          <w:rFonts w:ascii="Arial" w:hAnsi="Arial" w:cs="Arial"/>
          <w:color w:val="auto"/>
        </w:rPr>
        <w:t>The European Union model of over-regulation may actually harm Australia’s productivity</w:t>
      </w:r>
    </w:p>
    <w:p w14:paraId="2F0CE1DE" w14:textId="04FBCC6E" w:rsidR="000D2129" w:rsidRPr="00C27D85" w:rsidRDefault="00F53802" w:rsidP="005243DC">
      <w:pPr>
        <w:pStyle w:val="Heading3"/>
        <w:numPr>
          <w:ilvl w:val="0"/>
          <w:numId w:val="0"/>
        </w:numPr>
        <w:rPr>
          <w:rFonts w:ascii="Arial" w:hAnsi="Arial" w:cs="Arial"/>
          <w:i/>
          <w:iCs/>
        </w:rPr>
      </w:pPr>
      <w:r w:rsidRPr="00C27D85">
        <w:rPr>
          <w:rFonts w:ascii="Arial" w:hAnsi="Arial" w:cs="Arial"/>
          <w:i/>
          <w:iCs/>
        </w:rPr>
        <w:t>Over regulation</w:t>
      </w:r>
      <w:r w:rsidR="00A4314B" w:rsidRPr="00C27D85">
        <w:rPr>
          <w:rFonts w:ascii="Arial" w:hAnsi="Arial" w:cs="Arial"/>
          <w:i/>
          <w:iCs/>
        </w:rPr>
        <w:t xml:space="preserve"> – </w:t>
      </w:r>
      <w:proofErr w:type="spellStart"/>
      <w:r w:rsidR="00A4314B" w:rsidRPr="00C27D85">
        <w:rPr>
          <w:rFonts w:ascii="Arial" w:hAnsi="Arial" w:cs="Arial"/>
          <w:i/>
          <w:iCs/>
        </w:rPr>
        <w:t>ie</w:t>
      </w:r>
      <w:proofErr w:type="spellEnd"/>
      <w:r w:rsidR="00A4314B" w:rsidRPr="00C27D85">
        <w:rPr>
          <w:rFonts w:ascii="Arial" w:hAnsi="Arial" w:cs="Arial"/>
          <w:i/>
          <w:iCs/>
        </w:rPr>
        <w:t xml:space="preserve"> Europe the exemplar?</w:t>
      </w:r>
    </w:p>
    <w:p w14:paraId="62E5C2F5" w14:textId="57E1451B" w:rsidR="00BA2674" w:rsidRPr="00C27D85" w:rsidRDefault="00F53802" w:rsidP="00D90666">
      <w:pPr>
        <w:pStyle w:val="Heading3"/>
        <w:numPr>
          <w:ilvl w:val="0"/>
          <w:numId w:val="0"/>
        </w:numPr>
        <w:rPr>
          <w:rFonts w:ascii="Arial" w:hAnsi="Arial" w:cs="Arial"/>
        </w:rPr>
      </w:pPr>
      <w:r w:rsidRPr="00C27D85">
        <w:rPr>
          <w:rFonts w:ascii="Arial" w:hAnsi="Arial" w:cs="Arial"/>
        </w:rPr>
        <w:t>Noting the ACL already prohibits unfair trading practices and other practices referred to in the UCPD, yet further novel regulation may result in unwanted and unwarranted over-regulation, and/or unclear regulation, with significant and long</w:t>
      </w:r>
      <w:r w:rsidR="00502D0E" w:rsidRPr="00C27D85">
        <w:rPr>
          <w:rFonts w:ascii="Arial" w:hAnsi="Arial" w:cs="Arial"/>
        </w:rPr>
        <w:t>-</w:t>
      </w:r>
      <w:r w:rsidRPr="00C27D85">
        <w:rPr>
          <w:rFonts w:ascii="Arial" w:hAnsi="Arial" w:cs="Arial"/>
        </w:rPr>
        <w:t>lasting impacts on competitiveness and productivity.</w:t>
      </w:r>
    </w:p>
    <w:p w14:paraId="0491F53F" w14:textId="77777777" w:rsidR="005243DC" w:rsidRPr="00C27D85" w:rsidRDefault="00E26A3E" w:rsidP="005243DC">
      <w:pPr>
        <w:pStyle w:val="Heading3"/>
        <w:numPr>
          <w:ilvl w:val="0"/>
          <w:numId w:val="0"/>
        </w:numPr>
        <w:rPr>
          <w:rFonts w:ascii="Arial" w:hAnsi="Arial" w:cs="Arial"/>
        </w:rPr>
      </w:pPr>
      <w:r w:rsidRPr="00C27D85">
        <w:rPr>
          <w:rFonts w:ascii="Arial" w:hAnsi="Arial" w:cs="Arial"/>
        </w:rPr>
        <w:t xml:space="preserve">The recent report from Mario Draghi on the Future of European Competitiveness suggests that the European Union is not the best exemplar for Australia, with growing concerns that ever-increasing </w:t>
      </w:r>
      <w:r w:rsidRPr="00C27D85">
        <w:rPr>
          <w:rFonts w:ascii="Arial" w:hAnsi="Arial" w:cs="Arial"/>
        </w:rPr>
        <w:lastRenderedPageBreak/>
        <w:t>regulatory burdens are stifling investment and innovation.</w:t>
      </w:r>
      <w:r w:rsidRPr="00C27D85">
        <w:rPr>
          <w:rStyle w:val="FootnoteReference"/>
          <w:rFonts w:ascii="Arial" w:hAnsi="Arial" w:cs="Arial"/>
        </w:rPr>
        <w:footnoteReference w:id="14"/>
      </w:r>
      <w:r w:rsidRPr="00C27D85">
        <w:rPr>
          <w:rFonts w:ascii="Arial" w:eastAsiaTheme="minorEastAsia" w:hAnsi="Arial" w:cs="Arial"/>
          <w:i/>
        </w:rPr>
        <w:t xml:space="preserve"> </w:t>
      </w:r>
      <w:r w:rsidRPr="00C27D85">
        <w:rPr>
          <w:rFonts w:ascii="Arial" w:eastAsiaTheme="minorEastAsia" w:hAnsi="Arial" w:cs="Arial"/>
        </w:rPr>
        <w:t xml:space="preserve">The </w:t>
      </w:r>
      <w:r w:rsidRPr="00C27D85">
        <w:rPr>
          <w:rFonts w:ascii="Arial" w:hAnsi="Arial" w:cs="Arial"/>
        </w:rPr>
        <w:t>Draghi Report cited overregulation as a key obstacle to investment into the EU noting that, ‘[i]t will also be crucial to reduce the regulatory burden on companies.’</w:t>
      </w:r>
      <w:r w:rsidRPr="00C27D85">
        <w:rPr>
          <w:rStyle w:val="FootnoteReference"/>
          <w:rFonts w:ascii="Arial" w:hAnsi="Arial" w:cs="Arial"/>
        </w:rPr>
        <w:footnoteReference w:id="15"/>
      </w:r>
      <w:r w:rsidRPr="00C27D85">
        <w:rPr>
          <w:rFonts w:ascii="Arial" w:hAnsi="Arial" w:cs="Arial"/>
        </w:rPr>
        <w:t>The Draghi report expresses a serious concern with ‘inconsistent and restrictive regulations, which is driving investment away from Europe and to the United States’.</w:t>
      </w:r>
      <w:r w:rsidRPr="00C27D85">
        <w:rPr>
          <w:rStyle w:val="FootnoteReference"/>
          <w:rFonts w:ascii="Arial" w:hAnsi="Arial" w:cs="Arial"/>
        </w:rPr>
        <w:footnoteReference w:id="16"/>
      </w:r>
    </w:p>
    <w:p w14:paraId="6E7A2EF3" w14:textId="7C38A5C9" w:rsidR="005243DC" w:rsidRPr="00C27D85" w:rsidRDefault="00E26A3E" w:rsidP="005243DC">
      <w:pPr>
        <w:pStyle w:val="Heading3"/>
        <w:numPr>
          <w:ilvl w:val="0"/>
          <w:numId w:val="0"/>
        </w:numPr>
        <w:rPr>
          <w:rFonts w:ascii="Arial" w:hAnsi="Arial" w:cs="Arial"/>
        </w:rPr>
      </w:pPr>
      <w:r w:rsidRPr="00C27D85">
        <w:rPr>
          <w:rFonts w:ascii="Arial" w:hAnsi="Arial" w:cs="Arial"/>
        </w:rPr>
        <w:t>If Australia is to introduce unfair trading practices reforms, it would do well to heed the research and conclusions of the Draghi Report and ensure that any new regulatory regime is carefully calibrated and appropriate to the circumstances to avoid unnecessary over-regulation.</w:t>
      </w:r>
    </w:p>
    <w:p w14:paraId="5151B036" w14:textId="26F15C63" w:rsidR="00511E7B" w:rsidRPr="00C27D85" w:rsidRDefault="00E26A3E" w:rsidP="005243DC">
      <w:pPr>
        <w:pStyle w:val="Heading3"/>
        <w:numPr>
          <w:ilvl w:val="0"/>
          <w:numId w:val="0"/>
        </w:numPr>
        <w:rPr>
          <w:rFonts w:ascii="Arial" w:hAnsi="Arial" w:cs="Arial"/>
        </w:rPr>
      </w:pPr>
      <w:r w:rsidRPr="00C27D85">
        <w:rPr>
          <w:rFonts w:ascii="Arial" w:hAnsi="Arial" w:cs="Arial"/>
        </w:rPr>
        <w:t>This is not the regime which Australia should follow. Australia has an opportunity to have a competitive advantage by maintaining its already flexible and appropriate approach to consumer law regulation.</w:t>
      </w:r>
    </w:p>
    <w:p w14:paraId="00B1B986" w14:textId="5AD0FB9A" w:rsidR="00A4314B" w:rsidRPr="00C27D85" w:rsidRDefault="00620844" w:rsidP="005243DC">
      <w:pPr>
        <w:pStyle w:val="Heading3"/>
        <w:numPr>
          <w:ilvl w:val="0"/>
          <w:numId w:val="0"/>
        </w:numPr>
        <w:rPr>
          <w:rFonts w:ascii="Arial" w:hAnsi="Arial" w:cs="Arial"/>
          <w:i/>
          <w:iCs/>
        </w:rPr>
      </w:pPr>
      <w:r w:rsidRPr="00C27D85">
        <w:rPr>
          <w:rFonts w:ascii="Arial" w:hAnsi="Arial" w:cs="Arial"/>
          <w:i/>
          <w:iCs/>
        </w:rPr>
        <w:t>Balance between innovation and regulation</w:t>
      </w:r>
    </w:p>
    <w:p w14:paraId="4AA64D12" w14:textId="1D4B6469" w:rsidR="007855E4" w:rsidRPr="00C27D85" w:rsidRDefault="007F7421" w:rsidP="00A4314B">
      <w:pPr>
        <w:pStyle w:val="Heading3"/>
        <w:numPr>
          <w:ilvl w:val="0"/>
          <w:numId w:val="0"/>
        </w:numPr>
        <w:rPr>
          <w:rFonts w:ascii="Arial" w:hAnsi="Arial" w:cs="Arial"/>
        </w:rPr>
      </w:pPr>
      <w:r w:rsidRPr="00C27D85">
        <w:rPr>
          <w:rFonts w:ascii="Arial" w:hAnsi="Arial" w:cs="Arial"/>
        </w:rPr>
        <w:t>T</w:t>
      </w:r>
      <w:r w:rsidR="00A4314B" w:rsidRPr="00C27D85">
        <w:rPr>
          <w:rFonts w:ascii="Arial" w:hAnsi="Arial" w:cs="Arial"/>
        </w:rPr>
        <w:t>he risk of over-regulation stifling investment and innovation is supported by an extensively researched report prepared for the European Commission</w:t>
      </w:r>
      <w:r w:rsidR="007855E4" w:rsidRPr="00C27D85">
        <w:rPr>
          <w:rFonts w:ascii="Arial" w:hAnsi="Arial" w:cs="Arial"/>
        </w:rPr>
        <w:t xml:space="preserve">: </w:t>
      </w:r>
      <w:r w:rsidR="00A4314B" w:rsidRPr="00C27D85">
        <w:rPr>
          <w:rFonts w:ascii="Arial" w:hAnsi="Arial" w:cs="Arial"/>
        </w:rPr>
        <w:t>‘between 2008 and 2021, close to 30% of the “unicorns” founded in Europe – that is to say, start-ups that went on the be valued at over USD 1 billion – relocated their headquarters abroad’</w:t>
      </w:r>
      <w:r w:rsidR="002130EA" w:rsidRPr="00C27D85">
        <w:rPr>
          <w:rFonts w:ascii="Arial" w:hAnsi="Arial" w:cs="Arial"/>
        </w:rPr>
        <w:t>.</w:t>
      </w:r>
      <w:r w:rsidR="002130EA" w:rsidRPr="00C27D85">
        <w:rPr>
          <w:rStyle w:val="FootnoteReference"/>
          <w:rFonts w:ascii="Arial" w:hAnsi="Arial" w:cs="Arial"/>
        </w:rPr>
        <w:footnoteReference w:id="17"/>
      </w:r>
      <w:r w:rsidR="00A4314B" w:rsidRPr="00C27D85">
        <w:rPr>
          <w:rFonts w:ascii="Arial" w:hAnsi="Arial" w:cs="Arial"/>
        </w:rPr>
        <w:t xml:space="preserve"> Draghi cites the innovation gap ‘at the root of Europe’s slowing productivity growth relative to the US’ and recommends ‘encouraging innovative start-ups to scale up in Europe by removing regulatory hurdles.’</w:t>
      </w:r>
      <w:r w:rsidR="00A4314B" w:rsidRPr="00C27D85">
        <w:rPr>
          <w:rStyle w:val="FootnoteReference"/>
          <w:rFonts w:ascii="Arial" w:hAnsi="Arial" w:cs="Arial"/>
        </w:rPr>
        <w:footnoteReference w:id="18"/>
      </w:r>
      <w:r w:rsidR="00A4314B" w:rsidRPr="00C27D85">
        <w:rPr>
          <w:rFonts w:ascii="Arial" w:hAnsi="Arial" w:cs="Arial"/>
        </w:rPr>
        <w:t xml:space="preserve"> </w:t>
      </w:r>
    </w:p>
    <w:p w14:paraId="512252FD" w14:textId="450E24CB" w:rsidR="00A4314B" w:rsidRPr="00C27D85" w:rsidRDefault="00A4314B" w:rsidP="00A4314B">
      <w:pPr>
        <w:pStyle w:val="Heading3"/>
        <w:numPr>
          <w:ilvl w:val="0"/>
          <w:numId w:val="0"/>
        </w:numPr>
        <w:rPr>
          <w:rFonts w:ascii="Arial" w:hAnsi="Arial" w:cs="Arial"/>
        </w:rPr>
      </w:pPr>
      <w:r w:rsidRPr="00C27D85">
        <w:rPr>
          <w:rFonts w:ascii="Arial" w:hAnsi="Arial" w:cs="Arial"/>
        </w:rPr>
        <w:t>Draghi notes that ‘</w:t>
      </w:r>
      <w:r w:rsidRPr="00C27D85">
        <w:rPr>
          <w:rFonts w:ascii="Arial" w:hAnsi="Arial" w:cs="Arial"/>
          <w:i/>
          <w:iCs/>
        </w:rPr>
        <w:t>this is not about deregulation: it is about ensuring the right balance between caution and innovation</w:t>
      </w:r>
      <w:r w:rsidRPr="00C27D85">
        <w:rPr>
          <w:rFonts w:ascii="Arial" w:hAnsi="Arial" w:cs="Arial"/>
        </w:rPr>
        <w:t>.’</w:t>
      </w:r>
      <w:r w:rsidRPr="00C27D85">
        <w:rPr>
          <w:rStyle w:val="FootnoteReference"/>
          <w:rFonts w:ascii="Arial" w:hAnsi="Arial" w:cs="Arial"/>
        </w:rPr>
        <w:footnoteReference w:id="19"/>
      </w:r>
    </w:p>
    <w:p w14:paraId="51A69357" w14:textId="2E1C9271" w:rsidR="00A4314B" w:rsidRPr="00C27D85" w:rsidRDefault="00A4314B" w:rsidP="00A4314B">
      <w:pPr>
        <w:pStyle w:val="Heading3"/>
        <w:numPr>
          <w:ilvl w:val="0"/>
          <w:numId w:val="0"/>
        </w:numPr>
        <w:rPr>
          <w:rFonts w:ascii="Arial" w:hAnsi="Arial" w:cs="Arial"/>
        </w:rPr>
      </w:pPr>
      <w:r w:rsidRPr="00C27D85">
        <w:rPr>
          <w:rFonts w:ascii="Arial" w:hAnsi="Arial" w:cs="Arial"/>
        </w:rPr>
        <w:t xml:space="preserve">This is a key conclusion relevant to the Prohibition – the Consultation Paper acknowledges that the ACL at least partly addresses each and every concern </w:t>
      </w:r>
      <w:r w:rsidR="00C729EA" w:rsidRPr="00C27D85">
        <w:rPr>
          <w:rFonts w:ascii="Arial" w:hAnsi="Arial" w:cs="Arial"/>
        </w:rPr>
        <w:t>it identifies</w:t>
      </w:r>
      <w:r w:rsidR="00C3250C" w:rsidRPr="00C27D85">
        <w:rPr>
          <w:rFonts w:ascii="Arial" w:hAnsi="Arial" w:cs="Arial"/>
        </w:rPr>
        <w:t xml:space="preserve">, but </w:t>
      </w:r>
      <w:r w:rsidRPr="00C27D85">
        <w:rPr>
          <w:rFonts w:ascii="Arial" w:hAnsi="Arial" w:cs="Arial"/>
        </w:rPr>
        <w:t>considers that the existing ACL may leave gaps or grey areas</w:t>
      </w:r>
      <w:r w:rsidR="00620844" w:rsidRPr="00C27D85">
        <w:rPr>
          <w:rFonts w:ascii="Arial" w:hAnsi="Arial" w:cs="Arial"/>
        </w:rPr>
        <w:t>.</w:t>
      </w:r>
      <w:r w:rsidRPr="00C27D85">
        <w:rPr>
          <w:rStyle w:val="FootnoteReference"/>
          <w:rFonts w:ascii="Arial" w:hAnsi="Arial" w:cs="Arial"/>
        </w:rPr>
        <w:footnoteReference w:id="20"/>
      </w:r>
      <w:r w:rsidR="00620844" w:rsidRPr="00C27D85">
        <w:rPr>
          <w:rFonts w:ascii="Arial" w:hAnsi="Arial" w:cs="Arial"/>
        </w:rPr>
        <w:t xml:space="preserve"> Treasury must reflect carefully on:</w:t>
      </w:r>
    </w:p>
    <w:p w14:paraId="00956BD2" w14:textId="4113A6EF" w:rsidR="00620844" w:rsidRPr="00C27D85" w:rsidRDefault="00620844" w:rsidP="00A363FE">
      <w:pPr>
        <w:pStyle w:val="Heading3"/>
        <w:numPr>
          <w:ilvl w:val="0"/>
          <w:numId w:val="32"/>
        </w:numPr>
        <w:rPr>
          <w:rFonts w:ascii="Arial" w:hAnsi="Arial" w:cs="Arial"/>
        </w:rPr>
      </w:pPr>
      <w:r w:rsidRPr="00C27D85">
        <w:rPr>
          <w:rFonts w:ascii="Arial" w:hAnsi="Arial" w:cs="Arial"/>
        </w:rPr>
        <w:t>The extent of any gap</w:t>
      </w:r>
    </w:p>
    <w:p w14:paraId="6A54A208" w14:textId="0DBCC855" w:rsidR="00620844" w:rsidRPr="00C27D85" w:rsidRDefault="005B7153" w:rsidP="00A363FE">
      <w:pPr>
        <w:pStyle w:val="Heading3"/>
        <w:numPr>
          <w:ilvl w:val="0"/>
          <w:numId w:val="32"/>
        </w:numPr>
        <w:rPr>
          <w:rFonts w:ascii="Arial" w:hAnsi="Arial" w:cs="Arial"/>
        </w:rPr>
      </w:pPr>
      <w:r w:rsidRPr="00C27D85">
        <w:rPr>
          <w:rFonts w:ascii="Arial" w:hAnsi="Arial" w:cs="Arial"/>
        </w:rPr>
        <w:t>Whether</w:t>
      </w:r>
      <w:r w:rsidR="00620844" w:rsidRPr="00C27D85">
        <w:rPr>
          <w:rFonts w:ascii="Arial" w:hAnsi="Arial" w:cs="Arial"/>
        </w:rPr>
        <w:t xml:space="preserve"> the </w:t>
      </w:r>
      <w:r w:rsidRPr="00C27D85">
        <w:rPr>
          <w:rFonts w:ascii="Arial" w:hAnsi="Arial" w:cs="Arial"/>
        </w:rPr>
        <w:t>Prohibition</w:t>
      </w:r>
      <w:r w:rsidR="00620844" w:rsidRPr="00C27D85">
        <w:rPr>
          <w:rFonts w:ascii="Arial" w:hAnsi="Arial" w:cs="Arial"/>
        </w:rPr>
        <w:t xml:space="preserve"> best addresses that gap</w:t>
      </w:r>
    </w:p>
    <w:p w14:paraId="79841D6C" w14:textId="389DF1CB" w:rsidR="00620844" w:rsidRPr="00C27D85" w:rsidRDefault="005B7153" w:rsidP="00A363FE">
      <w:pPr>
        <w:pStyle w:val="Heading3"/>
        <w:numPr>
          <w:ilvl w:val="0"/>
          <w:numId w:val="32"/>
        </w:numPr>
        <w:rPr>
          <w:rFonts w:ascii="Arial" w:hAnsi="Arial" w:cs="Arial"/>
        </w:rPr>
      </w:pPr>
      <w:r w:rsidRPr="00C27D85">
        <w:rPr>
          <w:rFonts w:ascii="Arial" w:hAnsi="Arial" w:cs="Arial"/>
        </w:rPr>
        <w:t>Whether</w:t>
      </w:r>
      <w:r w:rsidR="00620844" w:rsidRPr="00C27D85">
        <w:rPr>
          <w:rFonts w:ascii="Arial" w:hAnsi="Arial" w:cs="Arial"/>
        </w:rPr>
        <w:t xml:space="preserve"> the Prohibition</w:t>
      </w:r>
      <w:r w:rsidR="002D2DE4" w:rsidRPr="00C27D85">
        <w:rPr>
          <w:rFonts w:ascii="Arial" w:hAnsi="Arial" w:cs="Arial"/>
        </w:rPr>
        <w:t xml:space="preserve"> </w:t>
      </w:r>
      <w:r w:rsidR="00620844" w:rsidRPr="00C27D85">
        <w:rPr>
          <w:rFonts w:ascii="Arial" w:hAnsi="Arial" w:cs="Arial"/>
        </w:rPr>
        <w:t>over-</w:t>
      </w:r>
      <w:r w:rsidRPr="00C27D85">
        <w:rPr>
          <w:rFonts w:ascii="Arial" w:hAnsi="Arial" w:cs="Arial"/>
        </w:rPr>
        <w:t>indexes</w:t>
      </w:r>
      <w:r w:rsidR="00620844" w:rsidRPr="00C27D85">
        <w:rPr>
          <w:rFonts w:ascii="Arial" w:hAnsi="Arial" w:cs="Arial"/>
        </w:rPr>
        <w:t xml:space="preserve"> for any perceived gap</w:t>
      </w:r>
    </w:p>
    <w:p w14:paraId="2ED59F0B" w14:textId="72EE8D51" w:rsidR="005B7153" w:rsidRPr="00C27D85" w:rsidRDefault="005B7153" w:rsidP="00A363FE">
      <w:pPr>
        <w:pStyle w:val="Heading3"/>
        <w:numPr>
          <w:ilvl w:val="0"/>
          <w:numId w:val="32"/>
        </w:numPr>
        <w:rPr>
          <w:rFonts w:ascii="Arial" w:hAnsi="Arial" w:cs="Arial"/>
        </w:rPr>
      </w:pPr>
      <w:r w:rsidRPr="00C27D85">
        <w:rPr>
          <w:rFonts w:ascii="Arial" w:hAnsi="Arial" w:cs="Arial"/>
        </w:rPr>
        <w:t xml:space="preserve">Whether the </w:t>
      </w:r>
      <w:r w:rsidR="00340276" w:rsidRPr="00C27D85">
        <w:rPr>
          <w:rFonts w:ascii="Arial" w:hAnsi="Arial" w:cs="Arial"/>
        </w:rPr>
        <w:t xml:space="preserve">gap necessitates the immediate introduction of civil pecuniary penalties </w:t>
      </w:r>
    </w:p>
    <w:p w14:paraId="08AADD0D" w14:textId="0D2F9BD1" w:rsidR="00981858" w:rsidRPr="00C27D85" w:rsidRDefault="00981858" w:rsidP="00A363FE">
      <w:pPr>
        <w:pStyle w:val="Heading3"/>
        <w:numPr>
          <w:ilvl w:val="0"/>
          <w:numId w:val="32"/>
        </w:numPr>
        <w:rPr>
          <w:rFonts w:ascii="Arial" w:hAnsi="Arial" w:cs="Arial"/>
        </w:rPr>
      </w:pPr>
      <w:r w:rsidRPr="00C27D85">
        <w:rPr>
          <w:rFonts w:ascii="Arial" w:hAnsi="Arial" w:cs="Arial"/>
        </w:rPr>
        <w:t xml:space="preserve">The </w:t>
      </w:r>
      <w:r w:rsidR="00CC3830" w:rsidRPr="00C27D85">
        <w:rPr>
          <w:rFonts w:ascii="Arial" w:hAnsi="Arial" w:cs="Arial"/>
        </w:rPr>
        <w:t xml:space="preserve">likelihood and </w:t>
      </w:r>
      <w:r w:rsidRPr="00C27D85">
        <w:rPr>
          <w:rFonts w:ascii="Arial" w:hAnsi="Arial" w:cs="Arial"/>
        </w:rPr>
        <w:t xml:space="preserve">effect of the Prohibition (substance and penalties) </w:t>
      </w:r>
      <w:r w:rsidR="005855CC" w:rsidRPr="00C27D85">
        <w:rPr>
          <w:rFonts w:ascii="Arial" w:hAnsi="Arial" w:cs="Arial"/>
        </w:rPr>
        <w:t xml:space="preserve">striking the wrong balance: </w:t>
      </w:r>
      <w:r w:rsidRPr="00C27D85">
        <w:rPr>
          <w:rFonts w:ascii="Arial" w:hAnsi="Arial" w:cs="Arial"/>
        </w:rPr>
        <w:t>over-regulation, uncertainty, compliance costs</w:t>
      </w:r>
      <w:r w:rsidR="009B1089" w:rsidRPr="00C27D85">
        <w:rPr>
          <w:rFonts w:ascii="Arial" w:hAnsi="Arial" w:cs="Arial"/>
        </w:rPr>
        <w:t xml:space="preserve">, </w:t>
      </w:r>
      <w:r w:rsidRPr="00C27D85">
        <w:rPr>
          <w:rFonts w:ascii="Arial" w:hAnsi="Arial" w:cs="Arial"/>
        </w:rPr>
        <w:t>and deterring investment and innovation</w:t>
      </w:r>
    </w:p>
    <w:p w14:paraId="0A9EFC50" w14:textId="41794FDF" w:rsidR="00CC2FCE" w:rsidRPr="00C27D85" w:rsidRDefault="00511E7B" w:rsidP="00511E7B">
      <w:pPr>
        <w:pStyle w:val="Heading1"/>
        <w:numPr>
          <w:ilvl w:val="0"/>
          <w:numId w:val="0"/>
        </w:numPr>
        <w:pBdr>
          <w:bottom w:val="single" w:sz="4" w:space="1" w:color="auto"/>
        </w:pBdr>
        <w:ind w:left="567" w:hanging="567"/>
        <w:rPr>
          <w:rFonts w:ascii="Arial" w:hAnsi="Arial" w:cs="Arial"/>
        </w:rPr>
      </w:pPr>
      <w:r w:rsidRPr="00C27D85">
        <w:rPr>
          <w:rFonts w:ascii="Arial" w:hAnsi="Arial" w:cs="Arial"/>
        </w:rPr>
        <w:t>C</w:t>
      </w:r>
      <w:r w:rsidR="00563DEB" w:rsidRPr="00C27D85">
        <w:rPr>
          <w:rFonts w:ascii="Arial" w:hAnsi="Arial" w:cs="Arial"/>
        </w:rPr>
        <w:t xml:space="preserve">. </w:t>
      </w:r>
      <w:r w:rsidR="008D356D" w:rsidRPr="00C27D85">
        <w:rPr>
          <w:rFonts w:ascii="Arial" w:hAnsi="Arial" w:cs="Arial"/>
        </w:rPr>
        <w:t>U</w:t>
      </w:r>
      <w:r w:rsidRPr="00C27D85">
        <w:rPr>
          <w:rFonts w:ascii="Arial" w:hAnsi="Arial" w:cs="Arial"/>
        </w:rPr>
        <w:t xml:space="preserve">ncertainties of the general </w:t>
      </w:r>
      <w:r w:rsidR="00BD173E" w:rsidRPr="00C27D85">
        <w:rPr>
          <w:rFonts w:ascii="Arial" w:hAnsi="Arial" w:cs="Arial"/>
        </w:rPr>
        <w:t>p</w:t>
      </w:r>
      <w:r w:rsidRPr="00C27D85">
        <w:rPr>
          <w:rFonts w:ascii="Arial" w:hAnsi="Arial" w:cs="Arial"/>
        </w:rPr>
        <w:t xml:space="preserve">rohibition </w:t>
      </w:r>
    </w:p>
    <w:p w14:paraId="2A451E21" w14:textId="77777777" w:rsidR="00FF33AE" w:rsidRPr="00C27D85" w:rsidRDefault="00FF33AE" w:rsidP="00FF33AE">
      <w:pPr>
        <w:pStyle w:val="Heading3"/>
        <w:numPr>
          <w:ilvl w:val="0"/>
          <w:numId w:val="0"/>
        </w:numPr>
        <w:rPr>
          <w:rFonts w:ascii="Arial" w:hAnsi="Arial" w:cs="Arial"/>
        </w:rPr>
      </w:pPr>
      <w:r w:rsidRPr="00C27D85">
        <w:rPr>
          <w:rFonts w:ascii="Arial" w:hAnsi="Arial" w:cs="Arial"/>
        </w:rPr>
        <w:t xml:space="preserve">The Consultation Paper states that the general prohibition would be “designed to provide sufficient certainty as to its application while avoiding regulatory overreach or unintended consequences.” </w:t>
      </w:r>
    </w:p>
    <w:p w14:paraId="76D71A2B" w14:textId="1F614E1F" w:rsidR="00FF33AE" w:rsidRPr="00C27D85" w:rsidRDefault="00FF33AE" w:rsidP="00FF33AE">
      <w:pPr>
        <w:pStyle w:val="Heading3"/>
        <w:numPr>
          <w:ilvl w:val="0"/>
          <w:numId w:val="0"/>
        </w:numPr>
        <w:rPr>
          <w:rFonts w:ascii="Arial" w:hAnsi="Arial" w:cs="Arial"/>
          <w:b/>
          <w:bCs/>
          <w:i/>
          <w:iCs/>
        </w:rPr>
      </w:pPr>
      <w:r w:rsidRPr="00C27D85">
        <w:rPr>
          <w:rFonts w:ascii="Arial" w:hAnsi="Arial" w:cs="Arial"/>
        </w:rPr>
        <w:t>When careful consideration is given to the elements and concepts proposed in the Consultation Paper that sensible objective is not supported.</w:t>
      </w:r>
    </w:p>
    <w:p w14:paraId="307D1558" w14:textId="08E93D08" w:rsidR="00511E7B" w:rsidRPr="00C27D85" w:rsidRDefault="00511E7B" w:rsidP="00511E7B">
      <w:pPr>
        <w:pStyle w:val="Heading2"/>
        <w:numPr>
          <w:ilvl w:val="0"/>
          <w:numId w:val="0"/>
        </w:numPr>
        <w:rPr>
          <w:rFonts w:ascii="Arial" w:hAnsi="Arial" w:cs="Arial"/>
          <w:b w:val="0"/>
          <w:bCs/>
          <w:i/>
          <w:iCs/>
          <w:color w:val="auto"/>
        </w:rPr>
      </w:pPr>
      <w:r w:rsidRPr="00C27D85">
        <w:rPr>
          <w:rFonts w:ascii="Arial" w:hAnsi="Arial" w:cs="Arial"/>
          <w:b w:val="0"/>
          <w:bCs/>
          <w:i/>
          <w:iCs/>
          <w:color w:val="auto"/>
        </w:rPr>
        <w:t xml:space="preserve">Proposed scope of general prohibition on unfair trading practices </w:t>
      </w:r>
    </w:p>
    <w:p w14:paraId="49A8A410" w14:textId="42635A35" w:rsidR="00511E7B" w:rsidRPr="00C27D85" w:rsidRDefault="00586A86" w:rsidP="00511E7B">
      <w:pPr>
        <w:pStyle w:val="Indent1"/>
        <w:rPr>
          <w:rFonts w:ascii="Arial" w:hAnsi="Arial" w:cs="Arial"/>
        </w:rPr>
      </w:pPr>
      <w:r w:rsidRPr="00C27D85">
        <w:rPr>
          <w:rFonts w:ascii="Arial" w:hAnsi="Arial" w:cs="Arial"/>
        </w:rPr>
        <w:t>The C</w:t>
      </w:r>
      <w:r w:rsidR="00511E7B" w:rsidRPr="00C27D85">
        <w:rPr>
          <w:rFonts w:ascii="Arial" w:hAnsi="Arial" w:cs="Arial"/>
        </w:rPr>
        <w:t xml:space="preserve">onsultation </w:t>
      </w:r>
      <w:r w:rsidRPr="00C27D85">
        <w:rPr>
          <w:rFonts w:ascii="Arial" w:hAnsi="Arial" w:cs="Arial"/>
        </w:rPr>
        <w:t>P</w:t>
      </w:r>
      <w:r w:rsidR="00511E7B" w:rsidRPr="00C27D85">
        <w:rPr>
          <w:rFonts w:ascii="Arial" w:hAnsi="Arial" w:cs="Arial"/>
        </w:rPr>
        <w:t>aper states a general Prohibition on unfair trading practices captures conduct that:</w:t>
      </w:r>
    </w:p>
    <w:p w14:paraId="65AAE482" w14:textId="77777777" w:rsidR="00511E7B" w:rsidRPr="00C27D85" w:rsidRDefault="00511E7B" w:rsidP="00511E7B">
      <w:pPr>
        <w:pStyle w:val="Indent1"/>
        <w:numPr>
          <w:ilvl w:val="0"/>
          <w:numId w:val="12"/>
        </w:numPr>
        <w:ind w:left="360"/>
        <w:rPr>
          <w:rFonts w:ascii="Arial" w:hAnsi="Arial" w:cs="Arial"/>
        </w:rPr>
      </w:pPr>
      <w:r w:rsidRPr="00C27D85">
        <w:rPr>
          <w:rFonts w:ascii="Arial" w:hAnsi="Arial" w:cs="Arial"/>
        </w:rPr>
        <w:t>unreasonably distorts or manipulates, or is likely to distort or manipulate, the economic decision-making or behaviour of a consumer (</w:t>
      </w:r>
      <w:r w:rsidRPr="00C27D85">
        <w:rPr>
          <w:rFonts w:ascii="Arial" w:hAnsi="Arial" w:cs="Arial"/>
          <w:b/>
          <w:bCs/>
        </w:rPr>
        <w:t>Conduct Element)</w:t>
      </w:r>
      <w:r w:rsidRPr="00C27D85">
        <w:rPr>
          <w:rFonts w:ascii="Arial" w:hAnsi="Arial" w:cs="Arial"/>
        </w:rPr>
        <w:t>, and</w:t>
      </w:r>
    </w:p>
    <w:p w14:paraId="680D423D" w14:textId="77777777" w:rsidR="00511E7B" w:rsidRPr="00C27D85" w:rsidRDefault="00511E7B" w:rsidP="00511E7B">
      <w:pPr>
        <w:pStyle w:val="Indent1"/>
        <w:numPr>
          <w:ilvl w:val="0"/>
          <w:numId w:val="12"/>
        </w:numPr>
        <w:ind w:left="360"/>
        <w:rPr>
          <w:rFonts w:ascii="Arial" w:hAnsi="Arial" w:cs="Arial"/>
        </w:rPr>
      </w:pPr>
      <w:r w:rsidRPr="00C27D85">
        <w:rPr>
          <w:rFonts w:ascii="Arial" w:hAnsi="Arial" w:cs="Arial"/>
        </w:rPr>
        <w:lastRenderedPageBreak/>
        <w:t>causes, or is likely to cause, material detriment (financial or otherwise) to the consumer (</w:t>
      </w:r>
      <w:r w:rsidRPr="00C27D85">
        <w:rPr>
          <w:rFonts w:ascii="Arial" w:hAnsi="Arial" w:cs="Arial"/>
          <w:b/>
          <w:bCs/>
        </w:rPr>
        <w:t>Detriment Element</w:t>
      </w:r>
      <w:r w:rsidRPr="00C27D85">
        <w:rPr>
          <w:rFonts w:ascii="Arial" w:hAnsi="Arial" w:cs="Arial"/>
        </w:rPr>
        <w:t xml:space="preserve">). </w:t>
      </w:r>
    </w:p>
    <w:p w14:paraId="23453132" w14:textId="2567E816" w:rsidR="00511E7B" w:rsidRPr="00C27D85" w:rsidRDefault="00511E7B" w:rsidP="00511E7B">
      <w:pPr>
        <w:pStyle w:val="Indent1"/>
        <w:rPr>
          <w:rFonts w:ascii="Arial" w:hAnsi="Arial" w:cs="Arial"/>
        </w:rPr>
      </w:pPr>
      <w:r w:rsidRPr="00C27D85">
        <w:rPr>
          <w:rFonts w:ascii="Arial" w:hAnsi="Arial" w:cs="Arial"/>
        </w:rPr>
        <w:t xml:space="preserve">In the </w:t>
      </w:r>
      <w:r w:rsidR="00995356" w:rsidRPr="00C27D85">
        <w:rPr>
          <w:rFonts w:ascii="Arial" w:hAnsi="Arial" w:cs="Arial"/>
        </w:rPr>
        <w:t>C</w:t>
      </w:r>
      <w:r w:rsidRPr="00C27D85">
        <w:rPr>
          <w:rFonts w:ascii="Arial" w:hAnsi="Arial" w:cs="Arial"/>
        </w:rPr>
        <w:t xml:space="preserve">onsultation </w:t>
      </w:r>
      <w:r w:rsidR="00995356" w:rsidRPr="00C27D85">
        <w:rPr>
          <w:rFonts w:ascii="Arial" w:hAnsi="Arial" w:cs="Arial"/>
        </w:rPr>
        <w:t>P</w:t>
      </w:r>
      <w:r w:rsidRPr="00C27D85">
        <w:rPr>
          <w:rFonts w:ascii="Arial" w:hAnsi="Arial" w:cs="Arial"/>
        </w:rPr>
        <w:t>aper, Treasury has noted that the Conduct Element is intended to address, among other things, dark patterns which attempt to steer consumers to or from actions or away from decisions that they would not ordinarily take.</w:t>
      </w:r>
      <w:r w:rsidRPr="00C27D85">
        <w:rPr>
          <w:rStyle w:val="FootnoteReference"/>
          <w:rFonts w:ascii="Arial" w:hAnsi="Arial" w:cs="Arial"/>
        </w:rPr>
        <w:footnoteReference w:id="21"/>
      </w:r>
      <w:r w:rsidRPr="00C27D85">
        <w:rPr>
          <w:rFonts w:ascii="Arial" w:hAnsi="Arial" w:cs="Arial"/>
        </w:rPr>
        <w:t xml:space="preserve"> A proposition that is fundamentally at odds with the purpose of advertising.</w:t>
      </w:r>
    </w:p>
    <w:p w14:paraId="708154D2" w14:textId="5AC6B333" w:rsidR="00B92B34" w:rsidRPr="00C27D85" w:rsidRDefault="00E718B4" w:rsidP="00511E7B">
      <w:pPr>
        <w:pStyle w:val="Indent1"/>
        <w:keepNext/>
        <w:rPr>
          <w:rFonts w:ascii="Arial" w:hAnsi="Arial" w:cs="Arial"/>
          <w:i/>
          <w:iCs/>
        </w:rPr>
      </w:pPr>
      <w:r w:rsidRPr="00C27D85">
        <w:rPr>
          <w:rFonts w:ascii="Arial" w:hAnsi="Arial" w:cs="Arial"/>
          <w:i/>
          <w:iCs/>
        </w:rPr>
        <w:t>Regulatory certainty</w:t>
      </w:r>
      <w:r w:rsidR="00995356" w:rsidRPr="00C27D85">
        <w:rPr>
          <w:rFonts w:ascii="Arial" w:hAnsi="Arial" w:cs="Arial"/>
          <w:i/>
          <w:iCs/>
        </w:rPr>
        <w:t>,</w:t>
      </w:r>
      <w:r w:rsidR="00511E7B" w:rsidRPr="00C27D85">
        <w:rPr>
          <w:rFonts w:ascii="Arial" w:hAnsi="Arial" w:cs="Arial"/>
          <w:i/>
          <w:iCs/>
        </w:rPr>
        <w:t xml:space="preserve"> not uncertainty</w:t>
      </w:r>
      <w:r w:rsidR="00995356" w:rsidRPr="00C27D85">
        <w:rPr>
          <w:rFonts w:ascii="Arial" w:hAnsi="Arial" w:cs="Arial"/>
          <w:i/>
          <w:iCs/>
        </w:rPr>
        <w:t>,</w:t>
      </w:r>
      <w:r w:rsidRPr="00C27D85">
        <w:rPr>
          <w:rFonts w:ascii="Arial" w:hAnsi="Arial" w:cs="Arial"/>
          <w:i/>
          <w:iCs/>
        </w:rPr>
        <w:t xml:space="preserve"> should be Treasury’s objective</w:t>
      </w:r>
    </w:p>
    <w:p w14:paraId="0F4DCDFD" w14:textId="2609D100" w:rsidR="0029712D" w:rsidRPr="00C27D85" w:rsidRDefault="00E26A3E" w:rsidP="00BA6989">
      <w:pPr>
        <w:pStyle w:val="Indent1"/>
        <w:rPr>
          <w:rFonts w:ascii="Arial" w:hAnsi="Arial" w:cs="Arial"/>
        </w:rPr>
      </w:pPr>
      <w:r w:rsidRPr="00C27D85">
        <w:rPr>
          <w:rFonts w:ascii="Arial" w:hAnsi="Arial" w:cs="Arial"/>
        </w:rPr>
        <w:t xml:space="preserve">If Treasury is to introduce a new </w:t>
      </w:r>
      <w:r w:rsidR="003912A9" w:rsidRPr="00C27D85">
        <w:rPr>
          <w:rFonts w:ascii="Arial" w:hAnsi="Arial" w:cs="Arial"/>
        </w:rPr>
        <w:t>P</w:t>
      </w:r>
      <w:r w:rsidRPr="00C27D85">
        <w:rPr>
          <w:rFonts w:ascii="Arial" w:hAnsi="Arial" w:cs="Arial"/>
        </w:rPr>
        <w:t xml:space="preserve">rohibition </w:t>
      </w:r>
      <w:r w:rsidR="009E591C" w:rsidRPr="00C27D85">
        <w:rPr>
          <w:rFonts w:ascii="Arial" w:hAnsi="Arial" w:cs="Arial"/>
        </w:rPr>
        <w:t xml:space="preserve">that </w:t>
      </w:r>
      <w:r w:rsidR="007E518C" w:rsidRPr="00C27D85">
        <w:rPr>
          <w:rFonts w:ascii="Arial" w:hAnsi="Arial" w:cs="Arial"/>
        </w:rPr>
        <w:t>sits alongside this existing regime</w:t>
      </w:r>
      <w:r w:rsidRPr="00C27D85">
        <w:rPr>
          <w:rFonts w:ascii="Arial" w:hAnsi="Arial" w:cs="Arial"/>
        </w:rPr>
        <w:t>, it should at the very least be</w:t>
      </w:r>
      <w:r w:rsidR="00560CAA" w:rsidRPr="00C27D85">
        <w:rPr>
          <w:rFonts w:ascii="Arial" w:hAnsi="Arial" w:cs="Arial"/>
        </w:rPr>
        <w:t xml:space="preserve"> clear, coherent and cohesive with </w:t>
      </w:r>
      <w:r w:rsidR="007E518C" w:rsidRPr="00C27D85">
        <w:rPr>
          <w:rFonts w:ascii="Arial" w:hAnsi="Arial" w:cs="Arial"/>
        </w:rPr>
        <w:t>the</w:t>
      </w:r>
      <w:r w:rsidR="00560CAA" w:rsidRPr="00C27D85">
        <w:rPr>
          <w:rFonts w:ascii="Arial" w:hAnsi="Arial" w:cs="Arial"/>
        </w:rPr>
        <w:t xml:space="preserve"> existing </w:t>
      </w:r>
      <w:r w:rsidR="00C113F4" w:rsidRPr="00C27D85">
        <w:rPr>
          <w:rFonts w:ascii="Arial" w:hAnsi="Arial" w:cs="Arial"/>
        </w:rPr>
        <w:t>protections</w:t>
      </w:r>
      <w:r w:rsidR="00B163EF" w:rsidRPr="00C27D85">
        <w:rPr>
          <w:rFonts w:ascii="Arial" w:hAnsi="Arial" w:cs="Arial"/>
        </w:rPr>
        <w:t>, including the principles and concepts</w:t>
      </w:r>
      <w:r w:rsidR="00DA1020" w:rsidRPr="00C27D85">
        <w:rPr>
          <w:rFonts w:ascii="Arial" w:hAnsi="Arial" w:cs="Arial"/>
        </w:rPr>
        <w:t xml:space="preserve"> </w:t>
      </w:r>
      <w:r w:rsidR="004A4CC4" w:rsidRPr="00C27D85">
        <w:rPr>
          <w:rFonts w:ascii="Arial" w:hAnsi="Arial" w:cs="Arial"/>
        </w:rPr>
        <w:t>forming part of these protections</w:t>
      </w:r>
      <w:r w:rsidR="00560CAA" w:rsidRPr="00C27D85">
        <w:rPr>
          <w:rFonts w:ascii="Arial" w:hAnsi="Arial" w:cs="Arial"/>
        </w:rPr>
        <w:t xml:space="preserve">. </w:t>
      </w:r>
    </w:p>
    <w:p w14:paraId="66EF433F" w14:textId="75E69DD7" w:rsidR="00BA620D" w:rsidRPr="00C27D85" w:rsidRDefault="00E26A3E" w:rsidP="00BA6989">
      <w:pPr>
        <w:pStyle w:val="Indent1"/>
        <w:rPr>
          <w:rFonts w:ascii="Arial" w:hAnsi="Arial" w:cs="Arial"/>
        </w:rPr>
      </w:pPr>
      <w:r w:rsidRPr="00C27D85">
        <w:rPr>
          <w:rFonts w:ascii="Arial" w:hAnsi="Arial" w:cs="Arial"/>
        </w:rPr>
        <w:t>Article 5 of the</w:t>
      </w:r>
      <w:r w:rsidR="007A20BE" w:rsidRPr="00C27D85">
        <w:rPr>
          <w:rFonts w:ascii="Arial" w:hAnsi="Arial" w:cs="Arial"/>
        </w:rPr>
        <w:t xml:space="preserve"> UCPD </w:t>
      </w:r>
      <w:r w:rsidR="00FD28DF" w:rsidRPr="00C27D85">
        <w:rPr>
          <w:rFonts w:ascii="Arial" w:hAnsi="Arial" w:cs="Arial"/>
        </w:rPr>
        <w:t xml:space="preserve">is neither clear, coherent </w:t>
      </w:r>
      <w:r w:rsidR="0001338E" w:rsidRPr="00C27D85">
        <w:rPr>
          <w:rFonts w:ascii="Arial" w:hAnsi="Arial" w:cs="Arial"/>
        </w:rPr>
        <w:t>n</w:t>
      </w:r>
      <w:r w:rsidR="00FD28DF" w:rsidRPr="00C27D85">
        <w:rPr>
          <w:rFonts w:ascii="Arial" w:hAnsi="Arial" w:cs="Arial"/>
        </w:rPr>
        <w:t>or cohesive with the existing</w:t>
      </w:r>
      <w:r w:rsidR="003912A9" w:rsidRPr="00C27D85">
        <w:rPr>
          <w:rFonts w:ascii="Arial" w:hAnsi="Arial" w:cs="Arial"/>
        </w:rPr>
        <w:t xml:space="preserve"> Australian</w:t>
      </w:r>
      <w:r w:rsidR="00FD28DF" w:rsidRPr="00C27D85">
        <w:rPr>
          <w:rFonts w:ascii="Arial" w:hAnsi="Arial" w:cs="Arial"/>
        </w:rPr>
        <w:t xml:space="preserve"> regime. </w:t>
      </w:r>
      <w:r w:rsidR="00A84B07" w:rsidRPr="00C27D85">
        <w:rPr>
          <w:rFonts w:ascii="Arial" w:hAnsi="Arial" w:cs="Arial"/>
        </w:rPr>
        <w:t xml:space="preserve"> </w:t>
      </w:r>
      <w:r w:rsidR="008326DD" w:rsidRPr="00C27D85">
        <w:rPr>
          <w:rFonts w:ascii="Arial" w:hAnsi="Arial" w:cs="Arial"/>
        </w:rPr>
        <w:t xml:space="preserve">Adoption of </w:t>
      </w:r>
      <w:r w:rsidR="00471DF7" w:rsidRPr="00C27D85">
        <w:rPr>
          <w:rFonts w:ascii="Arial" w:hAnsi="Arial" w:cs="Arial"/>
        </w:rPr>
        <w:t>the</w:t>
      </w:r>
      <w:r w:rsidR="008326DD" w:rsidRPr="00C27D85">
        <w:rPr>
          <w:rFonts w:ascii="Arial" w:hAnsi="Arial" w:cs="Arial"/>
        </w:rPr>
        <w:t xml:space="preserve"> </w:t>
      </w:r>
      <w:r w:rsidR="00986EDB" w:rsidRPr="00C27D85">
        <w:rPr>
          <w:rFonts w:ascii="Arial" w:hAnsi="Arial" w:cs="Arial"/>
        </w:rPr>
        <w:t xml:space="preserve">test under Article 5 </w:t>
      </w:r>
      <w:r w:rsidR="005C4E24" w:rsidRPr="00C27D85">
        <w:rPr>
          <w:rFonts w:ascii="Arial" w:hAnsi="Arial" w:cs="Arial"/>
        </w:rPr>
        <w:t>would</w:t>
      </w:r>
      <w:r w:rsidR="004F07A2" w:rsidRPr="00C27D85">
        <w:rPr>
          <w:rFonts w:ascii="Arial" w:hAnsi="Arial" w:cs="Arial"/>
        </w:rPr>
        <w:t xml:space="preserve"> introduce ne</w:t>
      </w:r>
      <w:r w:rsidR="001835B4" w:rsidRPr="00C27D85">
        <w:rPr>
          <w:rFonts w:ascii="Arial" w:hAnsi="Arial" w:cs="Arial"/>
        </w:rPr>
        <w:t>w</w:t>
      </w:r>
      <w:r w:rsidR="00953467" w:rsidRPr="00C27D85">
        <w:rPr>
          <w:rFonts w:ascii="Arial" w:hAnsi="Arial" w:cs="Arial"/>
        </w:rPr>
        <w:t>, unfamiliar</w:t>
      </w:r>
      <w:r w:rsidR="00E0122D" w:rsidRPr="00C27D85">
        <w:rPr>
          <w:rFonts w:ascii="Arial" w:hAnsi="Arial" w:cs="Arial"/>
        </w:rPr>
        <w:t xml:space="preserve"> concepts that have </w:t>
      </w:r>
      <w:r w:rsidR="00947421" w:rsidRPr="00C27D85">
        <w:rPr>
          <w:rFonts w:ascii="Arial" w:hAnsi="Arial" w:cs="Arial"/>
        </w:rPr>
        <w:t xml:space="preserve">no basis in </w:t>
      </w:r>
      <w:r w:rsidR="0079488F" w:rsidRPr="00C27D85">
        <w:rPr>
          <w:rFonts w:ascii="Arial" w:hAnsi="Arial" w:cs="Arial"/>
        </w:rPr>
        <w:t xml:space="preserve">Australian law or jurisprudence </w:t>
      </w:r>
      <w:r w:rsidR="00EE5DF1" w:rsidRPr="00C27D85">
        <w:rPr>
          <w:rFonts w:ascii="Arial" w:hAnsi="Arial" w:cs="Arial"/>
        </w:rPr>
        <w:t xml:space="preserve">and </w:t>
      </w:r>
      <w:r w:rsidR="00DE097D" w:rsidRPr="00C27D85">
        <w:rPr>
          <w:rFonts w:ascii="Arial" w:hAnsi="Arial" w:cs="Arial"/>
        </w:rPr>
        <w:t xml:space="preserve">have </w:t>
      </w:r>
      <w:r w:rsidR="00E0122D" w:rsidRPr="00C27D85">
        <w:rPr>
          <w:rFonts w:ascii="Arial" w:hAnsi="Arial" w:cs="Arial"/>
        </w:rPr>
        <w:t xml:space="preserve">never been </w:t>
      </w:r>
      <w:r w:rsidR="00953467" w:rsidRPr="00C27D85">
        <w:rPr>
          <w:rFonts w:ascii="Arial" w:hAnsi="Arial" w:cs="Arial"/>
        </w:rPr>
        <w:t>applied or tested</w:t>
      </w:r>
      <w:r w:rsidR="00E0122D" w:rsidRPr="00C27D85">
        <w:rPr>
          <w:rFonts w:ascii="Arial" w:hAnsi="Arial" w:cs="Arial"/>
        </w:rPr>
        <w:t xml:space="preserve"> in the Australian context. </w:t>
      </w:r>
    </w:p>
    <w:p w14:paraId="5A33A8AA" w14:textId="4AAE2110" w:rsidR="0015232B" w:rsidRPr="00C27D85" w:rsidRDefault="00E718B4" w:rsidP="00BA6989">
      <w:pPr>
        <w:pStyle w:val="Indent1"/>
        <w:rPr>
          <w:rFonts w:ascii="Arial" w:hAnsi="Arial" w:cs="Arial"/>
        </w:rPr>
      </w:pPr>
      <w:r w:rsidRPr="00C27D85">
        <w:rPr>
          <w:rFonts w:ascii="Arial" w:hAnsi="Arial" w:cs="Arial"/>
        </w:rPr>
        <w:t xml:space="preserve">As noted above, the EC has had to provide extensive guidance in relation to </w:t>
      </w:r>
      <w:r w:rsidR="00462A97" w:rsidRPr="00C27D85">
        <w:rPr>
          <w:rFonts w:ascii="Arial" w:hAnsi="Arial" w:cs="Arial"/>
        </w:rPr>
        <w:t xml:space="preserve">the </w:t>
      </w:r>
      <w:r w:rsidRPr="00C27D85">
        <w:rPr>
          <w:rFonts w:ascii="Arial" w:hAnsi="Arial" w:cs="Arial"/>
        </w:rPr>
        <w:t>interpretation of the UCPD. In 2021 a 129-page guidance document was released ‘to facilitate the proper application of the Directive’.</w:t>
      </w:r>
      <w:r w:rsidRPr="00C27D85">
        <w:rPr>
          <w:rStyle w:val="FootnoteReference"/>
          <w:rFonts w:ascii="Arial" w:hAnsi="Arial" w:cs="Arial"/>
        </w:rPr>
        <w:footnoteReference w:id="22"/>
      </w:r>
      <w:r w:rsidRPr="00C27D85">
        <w:rPr>
          <w:rFonts w:ascii="Arial" w:hAnsi="Arial" w:cs="Arial"/>
        </w:rPr>
        <w:t xml:space="preserve"> Treasury does not propose that th</w:t>
      </w:r>
      <w:r w:rsidR="00A429A4" w:rsidRPr="00C27D85">
        <w:rPr>
          <w:rFonts w:ascii="Arial" w:hAnsi="Arial" w:cs="Arial"/>
        </w:rPr>
        <w:t>is</w:t>
      </w:r>
      <w:r w:rsidRPr="00C27D85">
        <w:rPr>
          <w:rFonts w:ascii="Arial" w:hAnsi="Arial" w:cs="Arial"/>
        </w:rPr>
        <w:t xml:space="preserve"> guidance be enacte</w:t>
      </w:r>
      <w:r w:rsidR="00A429A4" w:rsidRPr="00C27D85">
        <w:rPr>
          <w:rFonts w:ascii="Arial" w:hAnsi="Arial" w:cs="Arial"/>
        </w:rPr>
        <w:t>d</w:t>
      </w:r>
      <w:r w:rsidRPr="00C27D85">
        <w:rPr>
          <w:rFonts w:ascii="Arial" w:hAnsi="Arial" w:cs="Arial"/>
        </w:rPr>
        <w:t>. Therefore, at the same time as Australia imports novel concepts into our law, there will be a vacuum as to how those novel concepts should be interpreted</w:t>
      </w:r>
      <w:r w:rsidR="00C74044" w:rsidRPr="00C27D85">
        <w:rPr>
          <w:rFonts w:ascii="Arial" w:hAnsi="Arial" w:cs="Arial"/>
        </w:rPr>
        <w:t>.</w:t>
      </w:r>
    </w:p>
    <w:p w14:paraId="35737192" w14:textId="3C907C41" w:rsidR="00511E7B" w:rsidRPr="00C27D85" w:rsidRDefault="00511E7B" w:rsidP="00BA6989">
      <w:pPr>
        <w:pStyle w:val="Indent1"/>
        <w:rPr>
          <w:rFonts w:ascii="Arial" w:hAnsi="Arial" w:cs="Arial"/>
        </w:rPr>
      </w:pPr>
      <w:r w:rsidRPr="00C27D85">
        <w:rPr>
          <w:rFonts w:ascii="Arial" w:hAnsi="Arial" w:cs="Arial"/>
        </w:rPr>
        <w:t>Moreover, as shown below</w:t>
      </w:r>
      <w:r w:rsidR="00AD6FCB" w:rsidRPr="00C27D85">
        <w:rPr>
          <w:rFonts w:ascii="Arial" w:hAnsi="Arial" w:cs="Arial"/>
        </w:rPr>
        <w:t>, t</w:t>
      </w:r>
      <w:r w:rsidRPr="00C27D85">
        <w:rPr>
          <w:rFonts w:ascii="Arial" w:hAnsi="Arial" w:cs="Arial"/>
        </w:rPr>
        <w:t xml:space="preserve">he test proposed by Treasury only </w:t>
      </w:r>
      <w:r w:rsidR="000A462B" w:rsidRPr="00C27D85">
        <w:rPr>
          <w:rFonts w:ascii="Arial" w:hAnsi="Arial" w:cs="Arial"/>
        </w:rPr>
        <w:t xml:space="preserve">reflects </w:t>
      </w:r>
      <w:r w:rsidRPr="00C27D85">
        <w:rPr>
          <w:rFonts w:ascii="Arial" w:hAnsi="Arial" w:cs="Arial"/>
        </w:rPr>
        <w:t xml:space="preserve">some of the UCPD, subtracting certain elements and concepts but adding in wholly novel </w:t>
      </w:r>
      <w:r w:rsidR="00FF33AE" w:rsidRPr="00C27D85">
        <w:rPr>
          <w:rFonts w:ascii="Arial" w:hAnsi="Arial" w:cs="Arial"/>
        </w:rPr>
        <w:t>elements. This means whatever guidance could have been cleaned from EU, will be of dubious value.</w:t>
      </w:r>
    </w:p>
    <w:p w14:paraId="437637C8" w14:textId="77777777" w:rsidR="003E1495" w:rsidRPr="00C27D85" w:rsidRDefault="00E26A3E" w:rsidP="00744D50">
      <w:pPr>
        <w:pStyle w:val="Indent1"/>
        <w:rPr>
          <w:rFonts w:ascii="Arial" w:hAnsi="Arial" w:cs="Arial"/>
        </w:rPr>
      </w:pPr>
      <w:r w:rsidRPr="00C27D85">
        <w:rPr>
          <w:rFonts w:ascii="Arial" w:hAnsi="Arial" w:cs="Arial"/>
        </w:rPr>
        <w:t xml:space="preserve">Ultimately, it would require a court to interpret the meaning of these </w:t>
      </w:r>
      <w:r w:rsidR="00CF7F4C" w:rsidRPr="00C27D85">
        <w:rPr>
          <w:rFonts w:ascii="Arial" w:hAnsi="Arial" w:cs="Arial"/>
        </w:rPr>
        <w:t xml:space="preserve">new </w:t>
      </w:r>
      <w:r w:rsidRPr="00C27D85">
        <w:rPr>
          <w:rFonts w:ascii="Arial" w:hAnsi="Arial" w:cs="Arial"/>
        </w:rPr>
        <w:t xml:space="preserve">concepts, which will result in more uncertainty </w:t>
      </w:r>
      <w:r w:rsidR="00E718B4" w:rsidRPr="00C27D85">
        <w:rPr>
          <w:rFonts w:ascii="Arial" w:hAnsi="Arial" w:cs="Arial"/>
        </w:rPr>
        <w:t xml:space="preserve">(over a long period) </w:t>
      </w:r>
      <w:r w:rsidRPr="00C27D85">
        <w:rPr>
          <w:rFonts w:ascii="Arial" w:hAnsi="Arial" w:cs="Arial"/>
        </w:rPr>
        <w:t xml:space="preserve">as </w:t>
      </w:r>
      <w:r w:rsidR="00E718B4" w:rsidRPr="00C27D85">
        <w:rPr>
          <w:rFonts w:ascii="Arial" w:hAnsi="Arial" w:cs="Arial"/>
        </w:rPr>
        <w:t xml:space="preserve">clarity will only be achieved when </w:t>
      </w:r>
      <w:r w:rsidRPr="00C27D85">
        <w:rPr>
          <w:rFonts w:ascii="Arial" w:hAnsi="Arial" w:cs="Arial"/>
        </w:rPr>
        <w:t>cases make their way through the courts.</w:t>
      </w:r>
      <w:r w:rsidR="00BD6274" w:rsidRPr="00C27D85">
        <w:rPr>
          <w:rFonts w:ascii="Arial" w:hAnsi="Arial" w:cs="Arial"/>
        </w:rPr>
        <w:t xml:space="preserve">  </w:t>
      </w:r>
    </w:p>
    <w:p w14:paraId="386F9494" w14:textId="5565F509" w:rsidR="00744D50" w:rsidRPr="00C27D85" w:rsidRDefault="00BD6274" w:rsidP="00744D50">
      <w:pPr>
        <w:pStyle w:val="Indent1"/>
        <w:rPr>
          <w:rFonts w:ascii="Arial" w:hAnsi="Arial" w:cs="Arial"/>
        </w:rPr>
      </w:pPr>
      <w:r w:rsidRPr="00C27D85">
        <w:rPr>
          <w:rFonts w:ascii="Arial" w:hAnsi="Arial" w:cs="Arial"/>
        </w:rPr>
        <w:t xml:space="preserve">This is further complicated </w:t>
      </w:r>
      <w:r w:rsidR="00444EA3" w:rsidRPr="00C27D85">
        <w:rPr>
          <w:rFonts w:ascii="Arial" w:hAnsi="Arial" w:cs="Arial"/>
        </w:rPr>
        <w:t>because</w:t>
      </w:r>
      <w:r w:rsidRPr="00C27D85">
        <w:rPr>
          <w:rFonts w:ascii="Arial" w:hAnsi="Arial" w:cs="Arial"/>
        </w:rPr>
        <w:t xml:space="preserve"> the </w:t>
      </w:r>
      <w:r w:rsidR="00D421C5" w:rsidRPr="00C27D85">
        <w:rPr>
          <w:rFonts w:ascii="Arial" w:hAnsi="Arial" w:cs="Arial"/>
        </w:rPr>
        <w:t>unfair contract</w:t>
      </w:r>
      <w:r w:rsidR="00661DFD" w:rsidRPr="00C27D85">
        <w:rPr>
          <w:rFonts w:ascii="Arial" w:hAnsi="Arial" w:cs="Arial"/>
        </w:rPr>
        <w:t xml:space="preserve"> terms regime</w:t>
      </w:r>
      <w:r w:rsidR="00E501FC" w:rsidRPr="00C27D85">
        <w:rPr>
          <w:rFonts w:ascii="Arial" w:hAnsi="Arial" w:cs="Arial"/>
        </w:rPr>
        <w:t xml:space="preserve"> already </w:t>
      </w:r>
      <w:r w:rsidR="0093596A" w:rsidRPr="00C27D85">
        <w:rPr>
          <w:rFonts w:ascii="Arial" w:hAnsi="Arial" w:cs="Arial"/>
        </w:rPr>
        <w:t xml:space="preserve">contains a concept </w:t>
      </w:r>
      <w:r w:rsidR="00270DA6" w:rsidRPr="00C27D85">
        <w:rPr>
          <w:rFonts w:ascii="Arial" w:hAnsi="Arial" w:cs="Arial"/>
        </w:rPr>
        <w:t>of “unfairness”</w:t>
      </w:r>
      <w:r w:rsidR="00661DFD" w:rsidRPr="00C27D85">
        <w:rPr>
          <w:rFonts w:ascii="Arial" w:hAnsi="Arial" w:cs="Arial"/>
        </w:rPr>
        <w:t xml:space="preserve">, which </w:t>
      </w:r>
      <w:r w:rsidR="00880BC7" w:rsidRPr="00C27D85">
        <w:rPr>
          <w:rFonts w:ascii="Arial" w:hAnsi="Arial" w:cs="Arial"/>
        </w:rPr>
        <w:t>will be different to the concept of “unfairness”</w:t>
      </w:r>
      <w:r w:rsidR="00410068" w:rsidRPr="00C27D85">
        <w:rPr>
          <w:rFonts w:ascii="Arial" w:hAnsi="Arial" w:cs="Arial"/>
        </w:rPr>
        <w:t xml:space="preserve"> proposed</w:t>
      </w:r>
      <w:r w:rsidR="00200F13" w:rsidRPr="00C27D85">
        <w:rPr>
          <w:rFonts w:ascii="Arial" w:hAnsi="Arial" w:cs="Arial"/>
        </w:rPr>
        <w:t xml:space="preserve"> </w:t>
      </w:r>
      <w:r w:rsidR="00880BC7" w:rsidRPr="00C27D85">
        <w:rPr>
          <w:rFonts w:ascii="Arial" w:hAnsi="Arial" w:cs="Arial"/>
        </w:rPr>
        <w:t xml:space="preserve">to be included in the </w:t>
      </w:r>
      <w:r w:rsidR="00F377FC" w:rsidRPr="00C27D85">
        <w:rPr>
          <w:rFonts w:ascii="Arial" w:hAnsi="Arial" w:cs="Arial"/>
        </w:rPr>
        <w:t>P</w:t>
      </w:r>
      <w:r w:rsidR="00E9211E" w:rsidRPr="00C27D85">
        <w:rPr>
          <w:rFonts w:ascii="Arial" w:hAnsi="Arial" w:cs="Arial"/>
        </w:rPr>
        <w:t>ro</w:t>
      </w:r>
      <w:r w:rsidR="00D951D7" w:rsidRPr="00C27D85">
        <w:rPr>
          <w:rFonts w:ascii="Arial" w:hAnsi="Arial" w:cs="Arial"/>
        </w:rPr>
        <w:t>hibi</w:t>
      </w:r>
      <w:r w:rsidR="00E9211E" w:rsidRPr="00C27D85">
        <w:rPr>
          <w:rFonts w:ascii="Arial" w:hAnsi="Arial" w:cs="Arial"/>
        </w:rPr>
        <w:t>tion</w:t>
      </w:r>
      <w:r w:rsidR="00880BC7" w:rsidRPr="00C27D85">
        <w:rPr>
          <w:rFonts w:ascii="Arial" w:hAnsi="Arial" w:cs="Arial"/>
        </w:rPr>
        <w:t>.  Currently, the concept of “unfairness”</w:t>
      </w:r>
      <w:r w:rsidR="00E9211E" w:rsidRPr="00C27D85">
        <w:rPr>
          <w:rFonts w:ascii="Arial" w:hAnsi="Arial" w:cs="Arial"/>
        </w:rPr>
        <w:t xml:space="preserve"> </w:t>
      </w:r>
      <w:r w:rsidR="006A6F04" w:rsidRPr="00C27D85">
        <w:rPr>
          <w:rFonts w:ascii="Arial" w:hAnsi="Arial" w:cs="Arial"/>
        </w:rPr>
        <w:t xml:space="preserve">in the </w:t>
      </w:r>
      <w:r w:rsidR="00180ED0" w:rsidRPr="00C27D85">
        <w:rPr>
          <w:rFonts w:ascii="Arial" w:hAnsi="Arial" w:cs="Arial"/>
        </w:rPr>
        <w:t xml:space="preserve">unfair </w:t>
      </w:r>
      <w:r w:rsidR="006A6F04" w:rsidRPr="00C27D85">
        <w:rPr>
          <w:rFonts w:ascii="Arial" w:hAnsi="Arial" w:cs="Arial"/>
        </w:rPr>
        <w:t>contract</w:t>
      </w:r>
      <w:r w:rsidR="00180ED0" w:rsidRPr="00C27D85">
        <w:rPr>
          <w:rFonts w:ascii="Arial" w:hAnsi="Arial" w:cs="Arial"/>
        </w:rPr>
        <w:t xml:space="preserve"> terms regime</w:t>
      </w:r>
      <w:r w:rsidR="00F605E4" w:rsidRPr="00C27D85">
        <w:rPr>
          <w:rFonts w:ascii="Arial" w:hAnsi="Arial" w:cs="Arial"/>
        </w:rPr>
        <w:t xml:space="preserve"> exists if the </w:t>
      </w:r>
      <w:r w:rsidR="00180ED0" w:rsidRPr="00C27D85">
        <w:rPr>
          <w:rFonts w:ascii="Arial" w:hAnsi="Arial" w:cs="Arial"/>
        </w:rPr>
        <w:t>contractual</w:t>
      </w:r>
      <w:r w:rsidR="00F605E4" w:rsidRPr="00C27D85">
        <w:rPr>
          <w:rFonts w:ascii="Arial" w:hAnsi="Arial" w:cs="Arial"/>
        </w:rPr>
        <w:t xml:space="preserve"> term</w:t>
      </w:r>
      <w:r w:rsidR="00E9211E" w:rsidRPr="00C27D85">
        <w:rPr>
          <w:rFonts w:ascii="Arial" w:hAnsi="Arial" w:cs="Arial"/>
        </w:rPr>
        <w:t xml:space="preserve"> </w:t>
      </w:r>
      <w:r w:rsidR="002C1EF7" w:rsidRPr="00C27D85">
        <w:rPr>
          <w:rFonts w:ascii="Arial" w:hAnsi="Arial" w:cs="Arial"/>
        </w:rPr>
        <w:t>(a) would cause a</w:t>
      </w:r>
      <w:r w:rsidR="00186F2A" w:rsidRPr="00C27D85">
        <w:rPr>
          <w:rFonts w:ascii="Arial" w:hAnsi="Arial" w:cs="Arial"/>
        </w:rPr>
        <w:t xml:space="preserve"> significant imbalance </w:t>
      </w:r>
      <w:r w:rsidR="002C1EF7" w:rsidRPr="00C27D85">
        <w:rPr>
          <w:rFonts w:ascii="Arial" w:hAnsi="Arial" w:cs="Arial"/>
        </w:rPr>
        <w:t xml:space="preserve">in </w:t>
      </w:r>
      <w:r w:rsidR="00186F2A" w:rsidRPr="00C27D85">
        <w:rPr>
          <w:rFonts w:ascii="Arial" w:hAnsi="Arial" w:cs="Arial"/>
        </w:rPr>
        <w:t xml:space="preserve">the </w:t>
      </w:r>
      <w:r w:rsidR="002C1EF7" w:rsidRPr="00C27D85">
        <w:rPr>
          <w:rFonts w:ascii="Arial" w:hAnsi="Arial" w:cs="Arial"/>
        </w:rPr>
        <w:t>parties’ rights and obligations arising under the contract</w:t>
      </w:r>
      <w:r w:rsidR="00186F2A" w:rsidRPr="00C27D85">
        <w:rPr>
          <w:rFonts w:ascii="Arial" w:hAnsi="Arial" w:cs="Arial"/>
        </w:rPr>
        <w:t>; (b)</w:t>
      </w:r>
      <w:r w:rsidR="002C1EF7" w:rsidRPr="00C27D85">
        <w:rPr>
          <w:rFonts w:ascii="Arial" w:hAnsi="Arial" w:cs="Arial"/>
        </w:rPr>
        <w:t xml:space="preserve"> is </w:t>
      </w:r>
      <w:r w:rsidR="00186F2A" w:rsidRPr="00C27D85">
        <w:rPr>
          <w:rFonts w:ascii="Arial" w:hAnsi="Arial" w:cs="Arial"/>
        </w:rPr>
        <w:t xml:space="preserve">not reasonably necessary </w:t>
      </w:r>
      <w:r w:rsidR="002C1EF7" w:rsidRPr="00C27D85">
        <w:rPr>
          <w:rFonts w:ascii="Arial" w:hAnsi="Arial" w:cs="Arial"/>
        </w:rPr>
        <w:t xml:space="preserve">in order </w:t>
      </w:r>
      <w:r w:rsidR="00186F2A" w:rsidRPr="00C27D85">
        <w:rPr>
          <w:rFonts w:ascii="Arial" w:hAnsi="Arial" w:cs="Arial"/>
        </w:rPr>
        <w:t xml:space="preserve">to protect </w:t>
      </w:r>
      <w:r w:rsidR="002C1EF7" w:rsidRPr="00C27D85">
        <w:rPr>
          <w:rFonts w:ascii="Arial" w:hAnsi="Arial" w:cs="Arial"/>
        </w:rPr>
        <w:t xml:space="preserve">the </w:t>
      </w:r>
      <w:r w:rsidR="00186F2A" w:rsidRPr="00C27D85">
        <w:rPr>
          <w:rFonts w:ascii="Arial" w:hAnsi="Arial" w:cs="Arial"/>
        </w:rPr>
        <w:t xml:space="preserve">legitimate </w:t>
      </w:r>
      <w:r w:rsidR="002C1EF7" w:rsidRPr="00C27D85">
        <w:rPr>
          <w:rFonts w:ascii="Arial" w:hAnsi="Arial" w:cs="Arial"/>
        </w:rPr>
        <w:t>interests of the party who would be advantaged by the term; and (c) it would cause detriment (whether financial or otherwise) to a party if it were to be applied or relied on</w:t>
      </w:r>
      <w:r w:rsidR="00186F2A" w:rsidRPr="00C27D85">
        <w:rPr>
          <w:rFonts w:ascii="Arial" w:hAnsi="Arial" w:cs="Arial"/>
        </w:rPr>
        <w:t>.</w:t>
      </w:r>
      <w:r w:rsidR="006161C3" w:rsidRPr="00C27D85">
        <w:rPr>
          <w:rStyle w:val="FootnoteReference"/>
          <w:rFonts w:ascii="Arial" w:hAnsi="Arial" w:cs="Arial"/>
        </w:rPr>
        <w:footnoteReference w:id="23"/>
      </w:r>
      <w:r w:rsidR="00186F2A" w:rsidRPr="00C27D85">
        <w:rPr>
          <w:rFonts w:ascii="Arial" w:hAnsi="Arial" w:cs="Arial"/>
        </w:rPr>
        <w:t xml:space="preserve"> </w:t>
      </w:r>
      <w:r w:rsidR="00F605E4" w:rsidRPr="00C27D85">
        <w:rPr>
          <w:rFonts w:ascii="Arial" w:hAnsi="Arial" w:cs="Arial"/>
        </w:rPr>
        <w:t xml:space="preserve"> </w:t>
      </w:r>
      <w:r w:rsidR="00180ED0" w:rsidRPr="00C27D85">
        <w:rPr>
          <w:rFonts w:ascii="Arial" w:hAnsi="Arial" w:cs="Arial"/>
        </w:rPr>
        <w:t>I</w:t>
      </w:r>
      <w:r w:rsidR="00F605E4" w:rsidRPr="00C27D85">
        <w:rPr>
          <w:rFonts w:ascii="Arial" w:hAnsi="Arial" w:cs="Arial"/>
        </w:rPr>
        <w:t>ntroducing a</w:t>
      </w:r>
      <w:r w:rsidR="00180ED0" w:rsidRPr="00C27D85">
        <w:rPr>
          <w:rFonts w:ascii="Arial" w:hAnsi="Arial" w:cs="Arial"/>
        </w:rPr>
        <w:t>n alternative concept of</w:t>
      </w:r>
      <w:r w:rsidR="00F40680" w:rsidRPr="00C27D85">
        <w:rPr>
          <w:rFonts w:ascii="Arial" w:hAnsi="Arial" w:cs="Arial"/>
        </w:rPr>
        <w:t xml:space="preserve"> unfairness in consumer law </w:t>
      </w:r>
      <w:r w:rsidR="009F5686" w:rsidRPr="00C27D85">
        <w:rPr>
          <w:rFonts w:ascii="Arial" w:hAnsi="Arial" w:cs="Arial"/>
        </w:rPr>
        <w:t>will likely create an</w:t>
      </w:r>
      <w:r w:rsidR="00186F2A" w:rsidRPr="00C27D85">
        <w:rPr>
          <w:rFonts w:ascii="Arial" w:hAnsi="Arial" w:cs="Arial"/>
        </w:rPr>
        <w:t xml:space="preserve"> inconsistency </w:t>
      </w:r>
      <w:r w:rsidR="009F5686" w:rsidRPr="00C27D85">
        <w:rPr>
          <w:rFonts w:ascii="Arial" w:hAnsi="Arial" w:cs="Arial"/>
        </w:rPr>
        <w:t>that</w:t>
      </w:r>
      <w:r w:rsidR="00186F2A" w:rsidRPr="00C27D85">
        <w:rPr>
          <w:rFonts w:ascii="Arial" w:hAnsi="Arial" w:cs="Arial"/>
        </w:rPr>
        <w:t xml:space="preserve"> will lead to confusion and delays in resolution</w:t>
      </w:r>
      <w:r w:rsidR="00555E45" w:rsidRPr="00C27D85">
        <w:rPr>
          <w:rFonts w:ascii="Arial" w:hAnsi="Arial" w:cs="Arial"/>
        </w:rPr>
        <w:t xml:space="preserve"> of issues</w:t>
      </w:r>
      <w:r w:rsidR="00186F2A" w:rsidRPr="00C27D85">
        <w:rPr>
          <w:rFonts w:ascii="Arial" w:hAnsi="Arial" w:cs="Arial"/>
        </w:rPr>
        <w:t>, especially in court</w:t>
      </w:r>
      <w:r w:rsidR="00555E45" w:rsidRPr="00C27D85">
        <w:rPr>
          <w:rFonts w:ascii="Arial" w:hAnsi="Arial" w:cs="Arial"/>
        </w:rPr>
        <w:t xml:space="preserve"> proceedings</w:t>
      </w:r>
      <w:r w:rsidR="00186F2A" w:rsidRPr="00C27D85">
        <w:rPr>
          <w:rFonts w:ascii="Arial" w:hAnsi="Arial" w:cs="Arial"/>
        </w:rPr>
        <w:t xml:space="preserve">. </w:t>
      </w:r>
    </w:p>
    <w:p w14:paraId="0B7EC27F" w14:textId="7950D0DA" w:rsidR="00E718B4" w:rsidRPr="00C27D85" w:rsidRDefault="009A24FC" w:rsidP="00D87A62">
      <w:pPr>
        <w:pStyle w:val="Indent1"/>
        <w:rPr>
          <w:rFonts w:ascii="Arial" w:hAnsi="Arial" w:cs="Arial"/>
        </w:rPr>
      </w:pPr>
      <w:r w:rsidRPr="00C27D85">
        <w:rPr>
          <w:rFonts w:ascii="Arial" w:hAnsi="Arial" w:cs="Arial"/>
        </w:rPr>
        <w:t>Uncertainty hinders businesses’ ability to have clarity around what conduct will contravene the ACL (and consumers’ ability to understand when they can enforce their rights under the ACL), which in turn increase</w:t>
      </w:r>
      <w:r w:rsidR="0049650D" w:rsidRPr="00C27D85">
        <w:rPr>
          <w:rFonts w:ascii="Arial" w:hAnsi="Arial" w:cs="Arial"/>
        </w:rPr>
        <w:t>s</w:t>
      </w:r>
      <w:r w:rsidRPr="00C27D85">
        <w:rPr>
          <w:rFonts w:ascii="Arial" w:hAnsi="Arial" w:cs="Arial"/>
        </w:rPr>
        <w:t xml:space="preserve"> compliance costs</w:t>
      </w:r>
      <w:r w:rsidR="00E718B4" w:rsidRPr="00C27D85">
        <w:rPr>
          <w:rFonts w:ascii="Arial" w:hAnsi="Arial" w:cs="Arial"/>
        </w:rPr>
        <w:t xml:space="preserve">, </w:t>
      </w:r>
      <w:r w:rsidR="008D356D" w:rsidRPr="00C27D85">
        <w:rPr>
          <w:rFonts w:ascii="Arial" w:hAnsi="Arial" w:cs="Arial"/>
        </w:rPr>
        <w:t xml:space="preserve">slows businesses down, and </w:t>
      </w:r>
      <w:r w:rsidR="00E718B4" w:rsidRPr="00C27D85">
        <w:rPr>
          <w:rFonts w:ascii="Arial" w:hAnsi="Arial" w:cs="Arial"/>
        </w:rPr>
        <w:t>divert</w:t>
      </w:r>
      <w:r w:rsidR="008D356D" w:rsidRPr="00C27D85">
        <w:rPr>
          <w:rFonts w:ascii="Arial" w:hAnsi="Arial" w:cs="Arial"/>
        </w:rPr>
        <w:t>s</w:t>
      </w:r>
      <w:r w:rsidR="00E718B4" w:rsidRPr="00C27D85">
        <w:rPr>
          <w:rFonts w:ascii="Arial" w:hAnsi="Arial" w:cs="Arial"/>
        </w:rPr>
        <w:t xml:space="preserve"> resources into non-productive </w:t>
      </w:r>
      <w:r w:rsidR="008D356D" w:rsidRPr="00C27D85">
        <w:rPr>
          <w:rFonts w:ascii="Arial" w:hAnsi="Arial" w:cs="Arial"/>
        </w:rPr>
        <w:t xml:space="preserve">activities. </w:t>
      </w:r>
      <w:r w:rsidR="00971AD2" w:rsidRPr="00C27D85">
        <w:rPr>
          <w:rFonts w:ascii="Arial" w:hAnsi="Arial" w:cs="Arial"/>
        </w:rPr>
        <w:t xml:space="preserve"> Ultimately, the uncertainty </w:t>
      </w:r>
      <w:r w:rsidR="003B3505" w:rsidRPr="00C27D85">
        <w:rPr>
          <w:rFonts w:ascii="Arial" w:hAnsi="Arial" w:cs="Arial"/>
        </w:rPr>
        <w:t xml:space="preserve">and extent of the compliance burden </w:t>
      </w:r>
      <w:r w:rsidR="00971AD2" w:rsidRPr="00C27D85">
        <w:rPr>
          <w:rFonts w:ascii="Arial" w:hAnsi="Arial" w:cs="Arial"/>
        </w:rPr>
        <w:t>will impede innovation</w:t>
      </w:r>
      <w:r w:rsidR="00613585" w:rsidRPr="00C27D85">
        <w:rPr>
          <w:rFonts w:ascii="Arial" w:hAnsi="Arial" w:cs="Arial"/>
        </w:rPr>
        <w:t xml:space="preserve"> in the Australian economy and</w:t>
      </w:r>
      <w:r w:rsidR="00971AD2" w:rsidRPr="00C27D85">
        <w:rPr>
          <w:rFonts w:ascii="Arial" w:hAnsi="Arial" w:cs="Arial"/>
        </w:rPr>
        <w:t xml:space="preserve"> lead to fewer and lower quality products and services being </w:t>
      </w:r>
      <w:r w:rsidR="00613585" w:rsidRPr="00C27D85">
        <w:rPr>
          <w:rFonts w:ascii="Arial" w:hAnsi="Arial" w:cs="Arial"/>
        </w:rPr>
        <w:t xml:space="preserve">made </w:t>
      </w:r>
      <w:r w:rsidR="00971AD2" w:rsidRPr="00C27D85">
        <w:rPr>
          <w:rFonts w:ascii="Arial" w:hAnsi="Arial" w:cs="Arial"/>
        </w:rPr>
        <w:t xml:space="preserve">available </w:t>
      </w:r>
      <w:r w:rsidR="00613585" w:rsidRPr="00C27D85">
        <w:rPr>
          <w:rFonts w:ascii="Arial" w:hAnsi="Arial" w:cs="Arial"/>
        </w:rPr>
        <w:t>to</w:t>
      </w:r>
      <w:r w:rsidR="005448F1" w:rsidRPr="00C27D85">
        <w:rPr>
          <w:rFonts w:ascii="Arial" w:hAnsi="Arial" w:cs="Arial"/>
        </w:rPr>
        <w:t xml:space="preserve"> Australian </w:t>
      </w:r>
      <w:r w:rsidR="00613585" w:rsidRPr="00C27D85">
        <w:rPr>
          <w:rFonts w:ascii="Arial" w:hAnsi="Arial" w:cs="Arial"/>
        </w:rPr>
        <w:t>consumers</w:t>
      </w:r>
      <w:r w:rsidR="00CE7049" w:rsidRPr="00C27D85">
        <w:rPr>
          <w:rFonts w:ascii="Arial" w:hAnsi="Arial" w:cs="Arial"/>
        </w:rPr>
        <w:t>.</w:t>
      </w:r>
      <w:r w:rsidR="00BD645C" w:rsidRPr="00C27D85">
        <w:rPr>
          <w:rFonts w:ascii="Arial" w:hAnsi="Arial" w:cs="Arial"/>
        </w:rPr>
        <w:t xml:space="preserve"> </w:t>
      </w:r>
      <w:r w:rsidR="00492433" w:rsidRPr="00C27D85">
        <w:rPr>
          <w:rFonts w:ascii="Arial" w:hAnsi="Arial" w:cs="Arial"/>
        </w:rPr>
        <w:t>In turn, this may cause</w:t>
      </w:r>
      <w:r w:rsidR="00BD645C" w:rsidRPr="00C27D85">
        <w:rPr>
          <w:rFonts w:ascii="Arial" w:hAnsi="Arial" w:cs="Arial"/>
        </w:rPr>
        <w:t xml:space="preserve"> businesses </w:t>
      </w:r>
      <w:r w:rsidR="00492433" w:rsidRPr="00C27D85">
        <w:rPr>
          <w:rFonts w:ascii="Arial" w:hAnsi="Arial" w:cs="Arial"/>
        </w:rPr>
        <w:t>to</w:t>
      </w:r>
      <w:r w:rsidR="00BD645C" w:rsidRPr="00C27D85">
        <w:rPr>
          <w:rFonts w:ascii="Arial" w:hAnsi="Arial" w:cs="Arial"/>
        </w:rPr>
        <w:t xml:space="preserve"> become more risk adverse </w:t>
      </w:r>
      <w:r w:rsidR="00D40E80" w:rsidRPr="00C27D85">
        <w:rPr>
          <w:rFonts w:ascii="Arial" w:hAnsi="Arial" w:cs="Arial"/>
        </w:rPr>
        <w:t xml:space="preserve">leading to a </w:t>
      </w:r>
      <w:r w:rsidR="00492433" w:rsidRPr="00C27D85">
        <w:rPr>
          <w:rFonts w:ascii="Arial" w:hAnsi="Arial" w:cs="Arial"/>
        </w:rPr>
        <w:t xml:space="preserve">potential </w:t>
      </w:r>
      <w:r w:rsidR="00971AD2" w:rsidRPr="00C27D85">
        <w:rPr>
          <w:rFonts w:ascii="Arial" w:hAnsi="Arial" w:cs="Arial"/>
        </w:rPr>
        <w:t>reduc</w:t>
      </w:r>
      <w:r w:rsidR="00D40E80" w:rsidRPr="00C27D85">
        <w:rPr>
          <w:rFonts w:ascii="Arial" w:hAnsi="Arial" w:cs="Arial"/>
        </w:rPr>
        <w:t>tion in</w:t>
      </w:r>
      <w:r w:rsidR="00971AD2" w:rsidRPr="00C27D85">
        <w:rPr>
          <w:rFonts w:ascii="Arial" w:hAnsi="Arial" w:cs="Arial"/>
        </w:rPr>
        <w:t xml:space="preserve"> competition</w:t>
      </w:r>
      <w:r w:rsidR="00492433" w:rsidRPr="00C27D85">
        <w:rPr>
          <w:rFonts w:ascii="Arial" w:hAnsi="Arial" w:cs="Arial"/>
        </w:rPr>
        <w:t xml:space="preserve"> and decreased consumer choice</w:t>
      </w:r>
      <w:r w:rsidR="00971AD2" w:rsidRPr="00C27D85">
        <w:rPr>
          <w:rFonts w:ascii="Arial" w:hAnsi="Arial" w:cs="Arial"/>
        </w:rPr>
        <w:t>.</w:t>
      </w:r>
      <w:r w:rsidR="008D356D" w:rsidRPr="00C27D85">
        <w:rPr>
          <w:rFonts w:ascii="Arial" w:hAnsi="Arial" w:cs="Arial"/>
        </w:rPr>
        <w:t xml:space="preserve"> </w:t>
      </w:r>
    </w:p>
    <w:p w14:paraId="7BE95D29" w14:textId="2A281FAF" w:rsidR="00694FAB" w:rsidRPr="00C27D85" w:rsidRDefault="009A24FC" w:rsidP="00A93074">
      <w:pPr>
        <w:pStyle w:val="Indent2"/>
        <w:numPr>
          <w:ilvl w:val="0"/>
          <w:numId w:val="0"/>
        </w:numPr>
        <w:rPr>
          <w:rFonts w:ascii="Arial" w:hAnsi="Arial" w:cs="Arial"/>
          <w:bCs/>
          <w:i/>
        </w:rPr>
      </w:pPr>
      <w:r w:rsidRPr="00C27D85">
        <w:rPr>
          <w:rFonts w:ascii="Arial" w:hAnsi="Arial" w:cs="Arial"/>
          <w:bCs/>
          <w:i/>
        </w:rPr>
        <w:t xml:space="preserve">Specific uncertainties </w:t>
      </w:r>
      <w:r w:rsidR="005A5CD0" w:rsidRPr="00C27D85">
        <w:rPr>
          <w:rFonts w:ascii="Arial" w:hAnsi="Arial" w:cs="Arial"/>
          <w:bCs/>
          <w:i/>
        </w:rPr>
        <w:t>raised by the Conduct Element</w:t>
      </w:r>
      <w:r w:rsidR="009D7129" w:rsidRPr="00C27D85">
        <w:rPr>
          <w:rFonts w:ascii="Arial" w:hAnsi="Arial" w:cs="Arial"/>
          <w:bCs/>
          <w:i/>
        </w:rPr>
        <w:t xml:space="preserve"> under the proposed general </w:t>
      </w:r>
      <w:r w:rsidR="00C36F71" w:rsidRPr="00C27D85">
        <w:rPr>
          <w:rFonts w:ascii="Arial" w:hAnsi="Arial" w:cs="Arial"/>
          <w:bCs/>
          <w:i/>
        </w:rPr>
        <w:t>P</w:t>
      </w:r>
      <w:r w:rsidR="009D7129" w:rsidRPr="00C27D85">
        <w:rPr>
          <w:rFonts w:ascii="Arial" w:hAnsi="Arial" w:cs="Arial"/>
          <w:bCs/>
          <w:i/>
        </w:rPr>
        <w:t>rohibition</w:t>
      </w:r>
    </w:p>
    <w:p w14:paraId="3DCABB6C" w14:textId="17E51669" w:rsidR="009A24FC" w:rsidRPr="00C27D85" w:rsidRDefault="009A24FC" w:rsidP="009A24FC">
      <w:pPr>
        <w:pStyle w:val="Heading3"/>
        <w:numPr>
          <w:ilvl w:val="0"/>
          <w:numId w:val="0"/>
        </w:numPr>
        <w:rPr>
          <w:rFonts w:ascii="Arial" w:hAnsi="Arial" w:cs="Arial"/>
        </w:rPr>
      </w:pPr>
      <w:r w:rsidRPr="00C27D85">
        <w:rPr>
          <w:rFonts w:ascii="Arial" w:hAnsi="Arial" w:cs="Arial"/>
        </w:rPr>
        <w:t xml:space="preserve">There is a significant and serious lack of clarity and certainty on how the proposed general prohibition would work in practice, meaning that there is a significant risk of over-capture, or inconsistent capturing of conduct. </w:t>
      </w:r>
    </w:p>
    <w:tbl>
      <w:tblPr>
        <w:tblStyle w:val="TableProfessional"/>
        <w:tblW w:w="9311" w:type="dxa"/>
        <w:tblInd w:w="-8" w:type="dxa"/>
        <w:tblLook w:val="04A0" w:firstRow="1" w:lastRow="0" w:firstColumn="1" w:lastColumn="0" w:noHBand="0" w:noVBand="1"/>
      </w:tblPr>
      <w:tblGrid>
        <w:gridCol w:w="1884"/>
        <w:gridCol w:w="7427"/>
      </w:tblGrid>
      <w:tr w:rsidR="00C27D85" w:rsidRPr="00C27D85" w14:paraId="4293BD1B" w14:textId="77777777" w:rsidTr="00D145F5">
        <w:trPr>
          <w:cnfStyle w:val="100000000000" w:firstRow="1" w:lastRow="0" w:firstColumn="0" w:lastColumn="0" w:oddVBand="0" w:evenVBand="0" w:oddHBand="0" w:evenHBand="0" w:firstRowFirstColumn="0" w:firstRowLastColumn="0" w:lastRowFirstColumn="0" w:lastRowLastColumn="0"/>
          <w:tblHeader/>
        </w:trPr>
        <w:tc>
          <w:tcPr>
            <w:tcW w:w="1884" w:type="dxa"/>
            <w:shd w:val="clear" w:color="auto" w:fill="C4C9CD"/>
          </w:tcPr>
          <w:p w14:paraId="41C2FCD7" w14:textId="6D36720A" w:rsidR="008B7096" w:rsidRPr="00C27D85" w:rsidRDefault="00E26A3E" w:rsidP="005243DC">
            <w:pPr>
              <w:pStyle w:val="Indent2"/>
              <w:numPr>
                <w:ilvl w:val="0"/>
                <w:numId w:val="0"/>
              </w:numPr>
              <w:rPr>
                <w:rFonts w:ascii="Arial" w:hAnsi="Arial" w:cs="Arial"/>
              </w:rPr>
            </w:pPr>
            <w:r w:rsidRPr="00C27D85">
              <w:rPr>
                <w:rFonts w:ascii="Arial" w:hAnsi="Arial" w:cs="Arial"/>
              </w:rPr>
              <w:lastRenderedPageBreak/>
              <w:t>Concep</w:t>
            </w:r>
            <w:r w:rsidR="00022185" w:rsidRPr="00C27D85">
              <w:rPr>
                <w:rFonts w:ascii="Arial" w:hAnsi="Arial" w:cs="Arial"/>
              </w:rPr>
              <w:t>t</w:t>
            </w:r>
          </w:p>
        </w:tc>
        <w:tc>
          <w:tcPr>
            <w:tcW w:w="7427" w:type="dxa"/>
            <w:shd w:val="clear" w:color="auto" w:fill="C4C9CD"/>
          </w:tcPr>
          <w:p w14:paraId="706A8C42" w14:textId="112FA23A" w:rsidR="008B7096" w:rsidRPr="00C27D85" w:rsidRDefault="00E26A3E" w:rsidP="005243DC">
            <w:pPr>
              <w:pStyle w:val="Indent2"/>
              <w:numPr>
                <w:ilvl w:val="0"/>
                <w:numId w:val="0"/>
              </w:numPr>
              <w:rPr>
                <w:rFonts w:ascii="Arial" w:hAnsi="Arial" w:cs="Arial"/>
              </w:rPr>
            </w:pPr>
            <w:r w:rsidRPr="00C27D85">
              <w:rPr>
                <w:rFonts w:ascii="Arial" w:hAnsi="Arial" w:cs="Arial"/>
              </w:rPr>
              <w:t>Uncertainties</w:t>
            </w:r>
          </w:p>
        </w:tc>
      </w:tr>
      <w:tr w:rsidR="00C27D85" w:rsidRPr="00C27D85" w14:paraId="369FBBEC" w14:textId="77777777" w:rsidTr="003F2BAF">
        <w:tc>
          <w:tcPr>
            <w:tcW w:w="1884" w:type="dxa"/>
          </w:tcPr>
          <w:p w14:paraId="511F93E7" w14:textId="5A1525F7" w:rsidR="007E2E6A" w:rsidRPr="00C27D85" w:rsidRDefault="00E26A3E" w:rsidP="007E2E6A">
            <w:pPr>
              <w:pStyle w:val="Indent2"/>
              <w:numPr>
                <w:ilvl w:val="0"/>
                <w:numId w:val="0"/>
              </w:numPr>
              <w:rPr>
                <w:rFonts w:ascii="Arial" w:hAnsi="Arial" w:cs="Arial"/>
              </w:rPr>
            </w:pPr>
            <w:r w:rsidRPr="00C27D85">
              <w:rPr>
                <w:rFonts w:ascii="Arial" w:hAnsi="Arial" w:cs="Arial"/>
              </w:rPr>
              <w:t>Unreasonableness</w:t>
            </w:r>
          </w:p>
        </w:tc>
        <w:tc>
          <w:tcPr>
            <w:tcW w:w="7427" w:type="dxa"/>
          </w:tcPr>
          <w:p w14:paraId="442DFCEA" w14:textId="77777777" w:rsidR="00B923E7" w:rsidRPr="00C27D85" w:rsidRDefault="00E26A3E" w:rsidP="005243DC">
            <w:pPr>
              <w:pStyle w:val="Indent2"/>
              <w:numPr>
                <w:ilvl w:val="0"/>
                <w:numId w:val="0"/>
              </w:numPr>
              <w:rPr>
                <w:rFonts w:ascii="Arial" w:hAnsi="Arial" w:cs="Arial"/>
              </w:rPr>
            </w:pPr>
            <w:r w:rsidRPr="00C27D85">
              <w:rPr>
                <w:rFonts w:ascii="Arial" w:hAnsi="Arial" w:cs="Arial"/>
              </w:rPr>
              <w:t xml:space="preserve">Treasury has proposed a test of ‘unreasonableness’ rather than ‘materiality’ (which is the language of the UCPD). </w:t>
            </w:r>
          </w:p>
          <w:p w14:paraId="531FEE15" w14:textId="77777777" w:rsidR="00187129" w:rsidRPr="00C27D85" w:rsidRDefault="00E26A3E" w:rsidP="005243DC">
            <w:pPr>
              <w:pStyle w:val="Indent2"/>
              <w:numPr>
                <w:ilvl w:val="0"/>
                <w:numId w:val="0"/>
              </w:numPr>
              <w:rPr>
                <w:rFonts w:ascii="Arial" w:hAnsi="Arial" w:cs="Arial"/>
              </w:rPr>
            </w:pPr>
            <w:r w:rsidRPr="00C27D85">
              <w:rPr>
                <w:rFonts w:ascii="Arial" w:hAnsi="Arial" w:cs="Arial"/>
              </w:rPr>
              <w:t>While concepts of reasonableness already exist under the ACL,</w:t>
            </w:r>
            <w:r w:rsidRPr="00C27D85">
              <w:rPr>
                <w:rStyle w:val="FootnoteReference"/>
                <w:rFonts w:ascii="Arial" w:hAnsi="Arial" w:cs="Arial"/>
              </w:rPr>
              <w:footnoteReference w:id="24"/>
            </w:r>
            <w:r w:rsidRPr="00C27D85">
              <w:rPr>
                <w:rFonts w:ascii="Arial" w:hAnsi="Arial" w:cs="Arial"/>
              </w:rPr>
              <w:t xml:space="preserve"> it is unclear what role ‘unreasonable</w:t>
            </w:r>
            <w:r w:rsidR="00753ADB" w:rsidRPr="00C27D85">
              <w:rPr>
                <w:rFonts w:ascii="Arial" w:hAnsi="Arial" w:cs="Arial"/>
              </w:rPr>
              <w:t>ness</w:t>
            </w:r>
            <w:r w:rsidRPr="00C27D85">
              <w:rPr>
                <w:rFonts w:ascii="Arial" w:hAnsi="Arial" w:cs="Arial"/>
              </w:rPr>
              <w:t xml:space="preserve">’ has to play in the Conduct Element proposed by Treasury.  For example, at what point does ‘manipulation’ or ‘distortion’ become ‘unreasonable’, in circumstances where the words ‘manipulate’ and ‘distort’ already connote something that is perhaps exploitative and, by its nature, not reasonable? It is </w:t>
            </w:r>
            <w:r w:rsidR="005E7B93" w:rsidRPr="00C27D85">
              <w:rPr>
                <w:rFonts w:ascii="Arial" w:hAnsi="Arial" w:cs="Arial"/>
              </w:rPr>
              <w:t>also</w:t>
            </w:r>
            <w:r w:rsidRPr="00C27D85">
              <w:rPr>
                <w:rFonts w:ascii="Arial" w:hAnsi="Arial" w:cs="Arial"/>
              </w:rPr>
              <w:t xml:space="preserve"> not clear what level of conduct would be an unreasonable distortion or manipulation – for example, whether that connotes malice, falsehood or deception. No</w:t>
            </w:r>
            <w:r w:rsidR="00043848" w:rsidRPr="00C27D85">
              <w:rPr>
                <w:rFonts w:ascii="Arial" w:hAnsi="Arial" w:cs="Arial"/>
              </w:rPr>
              <w:t>r</w:t>
            </w:r>
            <w:r w:rsidRPr="00C27D85">
              <w:rPr>
                <w:rFonts w:ascii="Arial" w:hAnsi="Arial" w:cs="Arial"/>
              </w:rPr>
              <w:t xml:space="preserve"> is it clear whether the test for unreasonableness would be subjective or objective.</w:t>
            </w:r>
          </w:p>
          <w:p w14:paraId="4379E700" w14:textId="7361D93D" w:rsidR="00E075AD" w:rsidRPr="00C27D85" w:rsidRDefault="00E075AD" w:rsidP="00E075AD">
            <w:pPr>
              <w:pStyle w:val="Indent2"/>
              <w:numPr>
                <w:ilvl w:val="0"/>
                <w:numId w:val="0"/>
              </w:numPr>
              <w:rPr>
                <w:rFonts w:ascii="Arial" w:hAnsi="Arial" w:cs="Arial"/>
                <w:i/>
                <w:iCs/>
              </w:rPr>
            </w:pPr>
            <w:r w:rsidRPr="00C27D85">
              <w:rPr>
                <w:rFonts w:ascii="Arial" w:hAnsi="Arial" w:cs="Arial"/>
                <w:i/>
                <w:iCs/>
              </w:rPr>
              <w:t xml:space="preserve">The </w:t>
            </w:r>
            <w:r w:rsidR="00326739" w:rsidRPr="00C27D85">
              <w:rPr>
                <w:rFonts w:ascii="Arial" w:hAnsi="Arial" w:cs="Arial"/>
                <w:i/>
                <w:iCs/>
              </w:rPr>
              <w:t>Consultation P</w:t>
            </w:r>
            <w:r w:rsidRPr="00C27D85">
              <w:rPr>
                <w:rFonts w:ascii="Arial" w:hAnsi="Arial" w:cs="Arial"/>
                <w:i/>
                <w:iCs/>
              </w:rPr>
              <w:t>aper invites comments on whether ‘unreasonable’ is the appropriate threshold. Would it be preferable to instead have a carve out for conduct that is reasonably necessary to protect a business’s legitimate interests (similar to the UCT regime)?</w:t>
            </w:r>
          </w:p>
        </w:tc>
      </w:tr>
      <w:tr w:rsidR="00C27D85" w:rsidRPr="00C27D85" w14:paraId="7471E7F7" w14:textId="77777777" w:rsidTr="003F2BAF">
        <w:tc>
          <w:tcPr>
            <w:tcW w:w="1884" w:type="dxa"/>
          </w:tcPr>
          <w:p w14:paraId="38CA9BD6" w14:textId="532AF634" w:rsidR="008B7096" w:rsidRPr="00C27D85" w:rsidRDefault="00E26A3E" w:rsidP="007E2E6A">
            <w:pPr>
              <w:pStyle w:val="Indent2"/>
              <w:numPr>
                <w:ilvl w:val="0"/>
                <w:numId w:val="0"/>
              </w:numPr>
              <w:rPr>
                <w:rFonts w:ascii="Arial" w:hAnsi="Arial" w:cs="Arial"/>
              </w:rPr>
            </w:pPr>
            <w:r w:rsidRPr="00C27D85">
              <w:rPr>
                <w:rFonts w:ascii="Arial" w:hAnsi="Arial" w:cs="Arial"/>
              </w:rPr>
              <w:t>Distort</w:t>
            </w:r>
            <w:r w:rsidR="005D3EE5" w:rsidRPr="00C27D85">
              <w:rPr>
                <w:rFonts w:ascii="Arial" w:hAnsi="Arial" w:cs="Arial"/>
              </w:rPr>
              <w:t>ion</w:t>
            </w:r>
            <w:r w:rsidRPr="00C27D85">
              <w:rPr>
                <w:rFonts w:ascii="Arial" w:hAnsi="Arial" w:cs="Arial"/>
              </w:rPr>
              <w:t xml:space="preserve"> </w:t>
            </w:r>
          </w:p>
        </w:tc>
        <w:tc>
          <w:tcPr>
            <w:tcW w:w="7427" w:type="dxa"/>
          </w:tcPr>
          <w:p w14:paraId="0F3D78C4" w14:textId="565A6828" w:rsidR="00022185" w:rsidRPr="00C27D85" w:rsidRDefault="00E26A3E" w:rsidP="007E2E6A">
            <w:pPr>
              <w:pStyle w:val="Indent2"/>
              <w:numPr>
                <w:ilvl w:val="0"/>
                <w:numId w:val="0"/>
              </w:numPr>
              <w:rPr>
                <w:rFonts w:ascii="Arial" w:hAnsi="Arial" w:cs="Arial"/>
              </w:rPr>
            </w:pPr>
            <w:r w:rsidRPr="00C27D85">
              <w:rPr>
                <w:rFonts w:ascii="Arial" w:hAnsi="Arial" w:cs="Arial"/>
              </w:rPr>
              <w:t xml:space="preserve">Under the UCPD, a commercial practice will </w:t>
            </w:r>
            <w:r w:rsidR="006C07EE" w:rsidRPr="00C27D85">
              <w:rPr>
                <w:rFonts w:ascii="Arial" w:hAnsi="Arial" w:cs="Arial"/>
              </w:rPr>
              <w:t>‘</w:t>
            </w:r>
            <w:r w:rsidRPr="00C27D85">
              <w:rPr>
                <w:rFonts w:ascii="Arial" w:hAnsi="Arial" w:cs="Arial"/>
              </w:rPr>
              <w:t>materially distort</w:t>
            </w:r>
            <w:r w:rsidR="000B421C" w:rsidRPr="00C27D85">
              <w:rPr>
                <w:rFonts w:ascii="Arial" w:hAnsi="Arial" w:cs="Arial"/>
              </w:rPr>
              <w:t>’</w:t>
            </w:r>
            <w:r w:rsidRPr="00C27D85">
              <w:rPr>
                <w:rFonts w:ascii="Arial" w:hAnsi="Arial" w:cs="Arial"/>
              </w:rPr>
              <w:t xml:space="preserve"> the economic behaviour of consumers where it, among other things</w:t>
            </w:r>
            <w:r w:rsidR="000D5E42" w:rsidRPr="00C27D85">
              <w:rPr>
                <w:rFonts w:ascii="Arial" w:hAnsi="Arial" w:cs="Arial"/>
              </w:rPr>
              <w:t>,</w:t>
            </w:r>
            <w:r w:rsidRPr="00C27D85">
              <w:rPr>
                <w:rFonts w:ascii="Arial" w:hAnsi="Arial" w:cs="Arial"/>
              </w:rPr>
              <w:t xml:space="preserve"> ‘appreciably impairs</w:t>
            </w:r>
            <w:r w:rsidRPr="00C27D85">
              <w:rPr>
                <w:rFonts w:ascii="Arial" w:hAnsi="Arial" w:cs="Arial"/>
                <w:i/>
                <w:iCs/>
              </w:rPr>
              <w:t xml:space="preserve"> </w:t>
            </w:r>
            <w:r w:rsidRPr="00C27D85">
              <w:rPr>
                <w:rFonts w:ascii="Arial" w:hAnsi="Arial" w:cs="Arial"/>
              </w:rPr>
              <w:t xml:space="preserve">the consumer’s ability to make an informed decision’.  </w:t>
            </w:r>
          </w:p>
          <w:p w14:paraId="4FC93137" w14:textId="76B61007" w:rsidR="00C458F2" w:rsidRPr="00C27D85" w:rsidRDefault="00E26A3E" w:rsidP="007E2E6A">
            <w:pPr>
              <w:pStyle w:val="Indent2"/>
              <w:numPr>
                <w:ilvl w:val="0"/>
                <w:numId w:val="0"/>
              </w:numPr>
              <w:rPr>
                <w:rFonts w:ascii="Arial" w:hAnsi="Arial" w:cs="Arial"/>
              </w:rPr>
            </w:pPr>
            <w:r w:rsidRPr="00C27D85">
              <w:rPr>
                <w:rFonts w:ascii="Arial" w:hAnsi="Arial" w:cs="Arial"/>
              </w:rPr>
              <w:t xml:space="preserve">This type of language is foreign to the ACL and it is unclear why </w:t>
            </w:r>
            <w:r w:rsidR="00B55199" w:rsidRPr="00C27D85">
              <w:rPr>
                <w:rFonts w:ascii="Arial" w:hAnsi="Arial" w:cs="Arial"/>
              </w:rPr>
              <w:t>it has been adopted, other than to reflect the UCPD.</w:t>
            </w:r>
          </w:p>
        </w:tc>
      </w:tr>
      <w:tr w:rsidR="00C27D85" w:rsidRPr="00C27D85" w14:paraId="34B6E742" w14:textId="77777777" w:rsidTr="003F2BAF">
        <w:tc>
          <w:tcPr>
            <w:tcW w:w="1884" w:type="dxa"/>
          </w:tcPr>
          <w:p w14:paraId="6142B083" w14:textId="1482FB2C" w:rsidR="008341F5" w:rsidRPr="00C27D85" w:rsidRDefault="00E26A3E" w:rsidP="007E2E6A">
            <w:pPr>
              <w:pStyle w:val="Indent2"/>
              <w:numPr>
                <w:ilvl w:val="0"/>
                <w:numId w:val="0"/>
              </w:numPr>
              <w:rPr>
                <w:rFonts w:ascii="Arial" w:hAnsi="Arial" w:cs="Arial"/>
              </w:rPr>
            </w:pPr>
            <w:r w:rsidRPr="00C27D85">
              <w:rPr>
                <w:rFonts w:ascii="Arial" w:hAnsi="Arial" w:cs="Arial"/>
              </w:rPr>
              <w:t>Manipulat</w:t>
            </w:r>
            <w:r w:rsidR="005D3EE5" w:rsidRPr="00C27D85">
              <w:rPr>
                <w:rFonts w:ascii="Arial" w:hAnsi="Arial" w:cs="Arial"/>
              </w:rPr>
              <w:t>ion</w:t>
            </w:r>
          </w:p>
        </w:tc>
        <w:tc>
          <w:tcPr>
            <w:tcW w:w="7427" w:type="dxa"/>
          </w:tcPr>
          <w:p w14:paraId="567A8115" w14:textId="37814AAC" w:rsidR="008341F5" w:rsidRPr="00C27D85" w:rsidRDefault="00E26A3E" w:rsidP="00C458F2">
            <w:pPr>
              <w:pStyle w:val="Indent2"/>
              <w:numPr>
                <w:ilvl w:val="0"/>
                <w:numId w:val="0"/>
              </w:numPr>
              <w:rPr>
                <w:rFonts w:ascii="Arial" w:hAnsi="Arial" w:cs="Arial"/>
              </w:rPr>
            </w:pPr>
            <w:r w:rsidRPr="00C27D85">
              <w:rPr>
                <w:rFonts w:ascii="Arial" w:hAnsi="Arial" w:cs="Arial"/>
              </w:rPr>
              <w:t xml:space="preserve">The term ‘manipulate’ is not used in the UCPD, and it is unclear how this is intended to be interpreted in a way that is different from, and additive to, the term ‘distort’.  What conduct is ‘manipulate’ intended to capture that ‘distort’ would not?  Does it require an element of deception or trickery?  Or is it enough to simply establish a choice architecture which favours one answer over another?  If it requires an element of deception, what does it do that could not already be captured by existing misleading or deceptive conduct provisions?  </w:t>
            </w:r>
          </w:p>
        </w:tc>
      </w:tr>
      <w:tr w:rsidR="00C27D85" w:rsidRPr="00C27D85" w14:paraId="12C5EC39" w14:textId="77777777" w:rsidTr="003F2BAF">
        <w:tc>
          <w:tcPr>
            <w:tcW w:w="1884" w:type="dxa"/>
          </w:tcPr>
          <w:p w14:paraId="50DCD887" w14:textId="09123E7F" w:rsidR="008B7096" w:rsidRPr="00C27D85" w:rsidRDefault="00E26A3E" w:rsidP="00C458F2">
            <w:pPr>
              <w:pStyle w:val="Indent2"/>
              <w:numPr>
                <w:ilvl w:val="0"/>
                <w:numId w:val="0"/>
              </w:numPr>
              <w:rPr>
                <w:rFonts w:ascii="Arial" w:hAnsi="Arial" w:cs="Arial"/>
              </w:rPr>
            </w:pPr>
            <w:r w:rsidRPr="00C27D85">
              <w:rPr>
                <w:rFonts w:ascii="Arial" w:hAnsi="Arial" w:cs="Arial"/>
              </w:rPr>
              <w:t>Economic decision making</w:t>
            </w:r>
          </w:p>
        </w:tc>
        <w:tc>
          <w:tcPr>
            <w:tcW w:w="7427" w:type="dxa"/>
          </w:tcPr>
          <w:p w14:paraId="79EC76A0" w14:textId="3C0EEA5F" w:rsidR="00147C48" w:rsidRPr="00C27D85" w:rsidRDefault="00E26A3E" w:rsidP="00C458F2">
            <w:pPr>
              <w:pStyle w:val="Indent2"/>
              <w:numPr>
                <w:ilvl w:val="0"/>
                <w:numId w:val="0"/>
              </w:numPr>
              <w:rPr>
                <w:rFonts w:ascii="Arial" w:hAnsi="Arial" w:cs="Arial"/>
              </w:rPr>
            </w:pPr>
            <w:r w:rsidRPr="00C27D85">
              <w:rPr>
                <w:rFonts w:ascii="Arial" w:hAnsi="Arial" w:cs="Arial"/>
              </w:rPr>
              <w:t>The European Commission’s guidance on the interpretation and application of the UCPD states that what determines whether a commercial practice ‘materially distort</w:t>
            </w:r>
            <w:r w:rsidR="00CC7236" w:rsidRPr="00C27D85">
              <w:rPr>
                <w:rFonts w:ascii="Arial" w:hAnsi="Arial" w:cs="Arial"/>
              </w:rPr>
              <w:t>s</w:t>
            </w:r>
            <w:r w:rsidRPr="00C27D85">
              <w:rPr>
                <w:rFonts w:ascii="Arial" w:hAnsi="Arial" w:cs="Arial"/>
              </w:rPr>
              <w:t xml:space="preserve"> or is likely to materially distort’ the consumer’s economic behaviour is whether the commercial practice causes or is likely to cause the consumer to ‘take a transactional decision that he would not have taken otherwise’.</w:t>
            </w:r>
            <w:r w:rsidRPr="00C27D85">
              <w:rPr>
                <w:rStyle w:val="FootnoteReference"/>
                <w:rFonts w:ascii="Arial" w:hAnsi="Arial" w:cs="Arial"/>
              </w:rPr>
              <w:footnoteReference w:id="25"/>
            </w:r>
            <w:r w:rsidRPr="00C27D85">
              <w:rPr>
                <w:rFonts w:ascii="Arial" w:hAnsi="Arial" w:cs="Arial"/>
              </w:rPr>
              <w:t xml:space="preserve">  </w:t>
            </w:r>
          </w:p>
          <w:p w14:paraId="436B9F2A" w14:textId="3F4E216B" w:rsidR="008B7096" w:rsidRPr="00C27D85" w:rsidRDefault="00E26A3E" w:rsidP="00C458F2">
            <w:pPr>
              <w:pStyle w:val="Indent2"/>
              <w:numPr>
                <w:ilvl w:val="0"/>
                <w:numId w:val="0"/>
              </w:numPr>
              <w:rPr>
                <w:rFonts w:ascii="Arial" w:hAnsi="Arial" w:cs="Arial"/>
              </w:rPr>
            </w:pPr>
            <w:r w:rsidRPr="00C27D85">
              <w:rPr>
                <w:rFonts w:ascii="Arial" w:hAnsi="Arial" w:cs="Arial"/>
              </w:rPr>
              <w:t xml:space="preserve">The question of whether a consumer, as a result of certain conduct of the business, would or would not have made a certain economic decision is highly subjective </w:t>
            </w:r>
            <w:r w:rsidR="00FF33AE" w:rsidRPr="00C27D85">
              <w:rPr>
                <w:rFonts w:ascii="Arial" w:hAnsi="Arial" w:cs="Arial"/>
              </w:rPr>
              <w:t xml:space="preserve">and will require recourse to </w:t>
            </w:r>
            <w:r w:rsidRPr="00C27D85">
              <w:rPr>
                <w:rFonts w:ascii="Arial" w:hAnsi="Arial" w:cs="Arial"/>
              </w:rPr>
              <w:t>input from behavioural economists.</w:t>
            </w:r>
          </w:p>
        </w:tc>
      </w:tr>
    </w:tbl>
    <w:p w14:paraId="6B243DE5" w14:textId="6AC1C21A" w:rsidR="00FF33AE" w:rsidRPr="00C27D85" w:rsidRDefault="00D10E3D" w:rsidP="26062D97">
      <w:pPr>
        <w:pStyle w:val="Heading3"/>
        <w:numPr>
          <w:ilvl w:val="0"/>
          <w:numId w:val="0"/>
        </w:numPr>
        <w:rPr>
          <w:rFonts w:ascii="Arial" w:hAnsi="Arial" w:cs="Arial"/>
          <w:i/>
          <w:iCs/>
        </w:rPr>
      </w:pPr>
      <w:r w:rsidRPr="00C27D85">
        <w:rPr>
          <w:rFonts w:ascii="Arial" w:hAnsi="Arial" w:cs="Arial"/>
          <w:i/>
          <w:iCs/>
        </w:rPr>
        <w:t>Analysis of grey list examples</w:t>
      </w:r>
    </w:p>
    <w:p w14:paraId="18933F72" w14:textId="6C6A76C8" w:rsidR="008D3C4F" w:rsidRPr="00C27D85" w:rsidRDefault="002D7391" w:rsidP="00D92247">
      <w:pPr>
        <w:pStyle w:val="Indent1"/>
        <w:rPr>
          <w:rFonts w:ascii="Arial" w:hAnsi="Arial" w:cs="Arial"/>
        </w:rPr>
      </w:pPr>
      <w:r w:rsidRPr="00C27D85">
        <w:rPr>
          <w:rFonts w:ascii="Arial" w:hAnsi="Arial" w:cs="Arial"/>
        </w:rPr>
        <w:t xml:space="preserve">The </w:t>
      </w:r>
      <w:r w:rsidR="002B1BE8" w:rsidRPr="00C27D85">
        <w:rPr>
          <w:rFonts w:ascii="Arial" w:hAnsi="Arial" w:cs="Arial"/>
        </w:rPr>
        <w:t>grey list, while helpful in principle, itself generates further questions</w:t>
      </w:r>
      <w:r w:rsidR="002B612F" w:rsidRPr="00C27D85">
        <w:rPr>
          <w:rFonts w:ascii="Arial" w:hAnsi="Arial" w:cs="Arial"/>
        </w:rPr>
        <w:t xml:space="preserve">. </w:t>
      </w:r>
      <w:r w:rsidR="00581D23" w:rsidRPr="00C27D85">
        <w:rPr>
          <w:rFonts w:ascii="Arial" w:hAnsi="Arial" w:cs="Arial"/>
        </w:rPr>
        <w:t xml:space="preserve">In particular, does the targeting of online transactions </w:t>
      </w:r>
      <w:r w:rsidR="004C6278" w:rsidRPr="00C27D85">
        <w:rPr>
          <w:rFonts w:ascii="Arial" w:hAnsi="Arial" w:cs="Arial"/>
        </w:rPr>
        <w:t>cause a divide between standards and disclosures in online and physical transactions.</w:t>
      </w:r>
      <w:r w:rsidR="00977297" w:rsidRPr="00C27D85">
        <w:rPr>
          <w:rFonts w:ascii="Arial" w:hAnsi="Arial" w:cs="Arial"/>
        </w:rPr>
        <w:t xml:space="preserve"> </w:t>
      </w:r>
      <w:r w:rsidR="00CE0334" w:rsidRPr="00C27D85">
        <w:rPr>
          <w:rFonts w:ascii="Arial" w:hAnsi="Arial" w:cs="Arial"/>
        </w:rPr>
        <w:t xml:space="preserve">Is it intended that physical transactions should have fewer protections than online transactions? </w:t>
      </w:r>
    </w:p>
    <w:p w14:paraId="789BA7CC" w14:textId="1D148B76" w:rsidR="00D92247" w:rsidRPr="00C27D85" w:rsidRDefault="00D92247" w:rsidP="00D92247">
      <w:pPr>
        <w:pStyle w:val="Indent1"/>
        <w:rPr>
          <w:rFonts w:ascii="Arial" w:hAnsi="Arial" w:cs="Arial"/>
          <w:i/>
          <w:iCs/>
        </w:rPr>
      </w:pPr>
      <w:r w:rsidRPr="00C27D85">
        <w:rPr>
          <w:rFonts w:ascii="Arial" w:hAnsi="Arial" w:cs="Arial"/>
          <w:i/>
          <w:iCs/>
        </w:rPr>
        <w:t>Conclusion on uncertainties</w:t>
      </w:r>
    </w:p>
    <w:p w14:paraId="12913352" w14:textId="6E39CB40" w:rsidR="46AD8E64" w:rsidRPr="00C27D85" w:rsidRDefault="00BD173E" w:rsidP="26062D97">
      <w:pPr>
        <w:pStyle w:val="Heading3"/>
        <w:numPr>
          <w:ilvl w:val="0"/>
          <w:numId w:val="0"/>
        </w:numPr>
        <w:rPr>
          <w:rFonts w:ascii="Arial" w:hAnsi="Arial" w:cs="Arial"/>
        </w:rPr>
      </w:pPr>
      <w:r w:rsidRPr="00C27D85">
        <w:rPr>
          <w:rFonts w:ascii="Arial" w:hAnsi="Arial" w:cs="Arial"/>
        </w:rPr>
        <w:lastRenderedPageBreak/>
        <w:t xml:space="preserve">These uncertainties have material implications given the general prohibition reaches directly into the way Australian businesses operate. </w:t>
      </w:r>
      <w:r w:rsidR="5F59816A" w:rsidRPr="00C27D85">
        <w:rPr>
          <w:rFonts w:ascii="Arial" w:hAnsi="Arial" w:cs="Arial"/>
        </w:rPr>
        <w:t xml:space="preserve">Any uncertainty or lack of clarity on how a business operationalises basic and necessary functions (for example, sign-up flows and pricing </w:t>
      </w:r>
      <w:r w:rsidR="38D62AAF" w:rsidRPr="00C27D85">
        <w:rPr>
          <w:rFonts w:ascii="Arial" w:hAnsi="Arial" w:cs="Arial"/>
        </w:rPr>
        <w:t xml:space="preserve">strategies) </w:t>
      </w:r>
      <w:r w:rsidR="72753D25" w:rsidRPr="00C27D85">
        <w:rPr>
          <w:rFonts w:ascii="Arial" w:hAnsi="Arial" w:cs="Arial"/>
        </w:rPr>
        <w:t xml:space="preserve">will necessarily increase costs, introduce delays, and </w:t>
      </w:r>
      <w:r w:rsidRPr="00C27D85">
        <w:rPr>
          <w:rFonts w:ascii="Arial" w:hAnsi="Arial" w:cs="Arial"/>
        </w:rPr>
        <w:t xml:space="preserve">regulatory </w:t>
      </w:r>
      <w:r w:rsidR="00D35479" w:rsidRPr="00C27D85">
        <w:rPr>
          <w:rFonts w:ascii="Arial" w:hAnsi="Arial" w:cs="Arial"/>
        </w:rPr>
        <w:t>over-capture</w:t>
      </w:r>
      <w:r w:rsidR="72753D25" w:rsidRPr="00C27D85">
        <w:rPr>
          <w:rFonts w:ascii="Arial" w:hAnsi="Arial" w:cs="Arial"/>
        </w:rPr>
        <w:t>.</w:t>
      </w:r>
      <w:r w:rsidR="008C4DBB" w:rsidRPr="00C27D85">
        <w:rPr>
          <w:rFonts w:ascii="Arial" w:hAnsi="Arial" w:cs="Arial"/>
        </w:rPr>
        <w:t xml:space="preserve"> The effect of over-regulation and uncertainty is reduced </w:t>
      </w:r>
      <w:r w:rsidRPr="00C27D85">
        <w:rPr>
          <w:rFonts w:ascii="Arial" w:hAnsi="Arial" w:cs="Arial"/>
        </w:rPr>
        <w:t xml:space="preserve">productivity, </w:t>
      </w:r>
      <w:r w:rsidR="00522073" w:rsidRPr="00C27D85">
        <w:rPr>
          <w:rFonts w:ascii="Arial" w:hAnsi="Arial" w:cs="Arial"/>
        </w:rPr>
        <w:t>innovation and investment (as found by the Draghi Report, cited above).</w:t>
      </w:r>
    </w:p>
    <w:p w14:paraId="708DE19D" w14:textId="265CD56B" w:rsidR="706F8620" w:rsidRPr="00C27D85" w:rsidRDefault="00E26A3E" w:rsidP="26062D97">
      <w:pPr>
        <w:pStyle w:val="Heading3"/>
        <w:numPr>
          <w:ilvl w:val="0"/>
          <w:numId w:val="0"/>
        </w:numPr>
        <w:rPr>
          <w:rFonts w:ascii="Arial" w:hAnsi="Arial" w:cs="Arial"/>
        </w:rPr>
      </w:pPr>
      <w:r w:rsidRPr="00C27D85">
        <w:rPr>
          <w:rFonts w:ascii="Arial" w:hAnsi="Arial" w:cs="Arial"/>
        </w:rPr>
        <w:t>T</w:t>
      </w:r>
      <w:r w:rsidR="674A07D5" w:rsidRPr="00C27D85">
        <w:rPr>
          <w:rFonts w:ascii="Arial" w:hAnsi="Arial" w:cs="Arial"/>
        </w:rPr>
        <w:t>his is not a workable situation for businesses.</w:t>
      </w:r>
      <w:r w:rsidR="13009AAC" w:rsidRPr="00C27D85">
        <w:rPr>
          <w:rFonts w:ascii="Arial" w:hAnsi="Arial" w:cs="Arial"/>
        </w:rPr>
        <w:t xml:space="preserve"> For businesses to have confidence that their operations are not at risk contravening a penalty provision, </w:t>
      </w:r>
      <w:r w:rsidR="5E0F902A" w:rsidRPr="00C27D85">
        <w:rPr>
          <w:rFonts w:ascii="Arial" w:hAnsi="Arial" w:cs="Arial"/>
        </w:rPr>
        <w:t xml:space="preserve">there needs to be clear and real-world </w:t>
      </w:r>
      <w:r w:rsidR="61431568" w:rsidRPr="00C27D85">
        <w:rPr>
          <w:rFonts w:ascii="Arial" w:hAnsi="Arial" w:cs="Arial"/>
        </w:rPr>
        <w:t>consideration of how the prohibition is intended to work.</w:t>
      </w:r>
    </w:p>
    <w:p w14:paraId="143032C5" w14:textId="512E4C92" w:rsidR="005A3786" w:rsidRPr="00C27D85" w:rsidRDefault="005A3786" w:rsidP="005A3786">
      <w:pPr>
        <w:pStyle w:val="Heading1"/>
        <w:numPr>
          <w:ilvl w:val="0"/>
          <w:numId w:val="0"/>
        </w:numPr>
        <w:pBdr>
          <w:bottom w:val="single" w:sz="4" w:space="1" w:color="auto"/>
        </w:pBdr>
        <w:ind w:left="567" w:hanging="567"/>
        <w:rPr>
          <w:rFonts w:ascii="Arial" w:hAnsi="Arial" w:cs="Arial"/>
        </w:rPr>
      </w:pPr>
      <w:r w:rsidRPr="00C27D85">
        <w:rPr>
          <w:rFonts w:ascii="Arial" w:hAnsi="Arial" w:cs="Arial"/>
        </w:rPr>
        <w:t xml:space="preserve">D. </w:t>
      </w:r>
      <w:r w:rsidR="00BD166C" w:rsidRPr="00C27D85">
        <w:rPr>
          <w:rFonts w:ascii="Arial" w:hAnsi="Arial" w:cs="Arial"/>
        </w:rPr>
        <w:t xml:space="preserve">Query need for </w:t>
      </w:r>
      <w:r w:rsidRPr="00C27D85">
        <w:rPr>
          <w:rFonts w:ascii="Arial" w:hAnsi="Arial" w:cs="Arial"/>
        </w:rPr>
        <w:t>the specific prohibitio</w:t>
      </w:r>
      <w:r w:rsidR="00BD166C" w:rsidRPr="00C27D85">
        <w:rPr>
          <w:rFonts w:ascii="Arial" w:hAnsi="Arial" w:cs="Arial"/>
        </w:rPr>
        <w:t>ns</w:t>
      </w:r>
      <w:r w:rsidRPr="00C27D85">
        <w:rPr>
          <w:rFonts w:ascii="Arial" w:hAnsi="Arial" w:cs="Arial"/>
        </w:rPr>
        <w:t xml:space="preserve"> </w:t>
      </w:r>
    </w:p>
    <w:p w14:paraId="40D841A9" w14:textId="26A3CF13" w:rsidR="005A3786" w:rsidRPr="00C27D85" w:rsidRDefault="007214B0" w:rsidP="26062D97">
      <w:pPr>
        <w:pStyle w:val="Heading3"/>
        <w:numPr>
          <w:ilvl w:val="0"/>
          <w:numId w:val="0"/>
        </w:numPr>
        <w:rPr>
          <w:rFonts w:ascii="Arial" w:hAnsi="Arial" w:cs="Arial"/>
        </w:rPr>
      </w:pPr>
      <w:r w:rsidRPr="00C27D85">
        <w:rPr>
          <w:rFonts w:ascii="Arial" w:hAnsi="Arial" w:cs="Arial"/>
        </w:rPr>
        <w:t>Given the stated</w:t>
      </w:r>
      <w:r w:rsidR="00853528" w:rsidRPr="00C27D85">
        <w:rPr>
          <w:rFonts w:ascii="Arial" w:hAnsi="Arial" w:cs="Arial"/>
        </w:rPr>
        <w:t xml:space="preserve"> rationale for a general prohibition is to </w:t>
      </w:r>
      <w:r w:rsidR="0030167E" w:rsidRPr="00C27D85">
        <w:rPr>
          <w:rFonts w:ascii="Arial" w:hAnsi="Arial" w:cs="Arial"/>
        </w:rPr>
        <w:t>regulate for an</w:t>
      </w:r>
      <w:r w:rsidR="00853528" w:rsidRPr="00C27D85">
        <w:rPr>
          <w:rFonts w:ascii="Arial" w:hAnsi="Arial" w:cs="Arial"/>
        </w:rPr>
        <w:t xml:space="preserve"> </w:t>
      </w:r>
      <w:r w:rsidR="00CF4091" w:rsidRPr="00C27D85">
        <w:rPr>
          <w:rFonts w:ascii="Arial" w:hAnsi="Arial" w:cs="Arial"/>
        </w:rPr>
        <w:t xml:space="preserve">evolving economy (i.e. </w:t>
      </w:r>
      <w:r w:rsidR="00853528" w:rsidRPr="00C27D85">
        <w:rPr>
          <w:rFonts w:ascii="Arial" w:hAnsi="Arial" w:cs="Arial"/>
        </w:rPr>
        <w:t>to</w:t>
      </w:r>
      <w:r w:rsidRPr="00C27D85">
        <w:rPr>
          <w:rFonts w:ascii="Arial" w:hAnsi="Arial" w:cs="Arial"/>
        </w:rPr>
        <w:t xml:space="preserve"> be sufficiently flexible </w:t>
      </w:r>
      <w:r w:rsidR="00853528" w:rsidRPr="00C27D85">
        <w:rPr>
          <w:rFonts w:ascii="Arial" w:hAnsi="Arial" w:cs="Arial"/>
        </w:rPr>
        <w:t xml:space="preserve">to capture </w:t>
      </w:r>
      <w:r w:rsidRPr="00C27D85">
        <w:rPr>
          <w:rFonts w:ascii="Arial" w:hAnsi="Arial" w:cs="Arial"/>
        </w:rPr>
        <w:t xml:space="preserve">technological </w:t>
      </w:r>
      <w:r w:rsidR="00853528" w:rsidRPr="00C27D85">
        <w:rPr>
          <w:rFonts w:ascii="Arial" w:hAnsi="Arial" w:cs="Arial"/>
        </w:rPr>
        <w:t>developments</w:t>
      </w:r>
      <w:r w:rsidR="00CF4091" w:rsidRPr="00C27D85">
        <w:rPr>
          <w:rFonts w:ascii="Arial" w:hAnsi="Arial" w:cs="Arial"/>
        </w:rPr>
        <w:t>)</w:t>
      </w:r>
      <w:r w:rsidR="00DA3CEB" w:rsidRPr="00C27D85">
        <w:rPr>
          <w:rFonts w:ascii="Arial" w:hAnsi="Arial" w:cs="Arial"/>
        </w:rPr>
        <w:t>,</w:t>
      </w:r>
      <w:r w:rsidR="00CF4091" w:rsidRPr="00C27D85">
        <w:rPr>
          <w:rFonts w:ascii="Arial" w:hAnsi="Arial" w:cs="Arial"/>
        </w:rPr>
        <w:t xml:space="preserve"> the</w:t>
      </w:r>
      <w:r w:rsidR="00853528" w:rsidRPr="00C27D85">
        <w:rPr>
          <w:rFonts w:ascii="Arial" w:hAnsi="Arial" w:cs="Arial"/>
        </w:rPr>
        <w:t xml:space="preserve"> specific prohibitions</w:t>
      </w:r>
      <w:r w:rsidR="00CF4091" w:rsidRPr="00C27D85">
        <w:rPr>
          <w:rFonts w:ascii="Arial" w:hAnsi="Arial" w:cs="Arial"/>
        </w:rPr>
        <w:t xml:space="preserve"> </w:t>
      </w:r>
      <w:r w:rsidR="007E0DAF" w:rsidRPr="00C27D85">
        <w:rPr>
          <w:rFonts w:ascii="Arial" w:hAnsi="Arial" w:cs="Arial"/>
        </w:rPr>
        <w:t xml:space="preserve">ought </w:t>
      </w:r>
      <w:r w:rsidR="00BD166C" w:rsidRPr="00C27D85">
        <w:rPr>
          <w:rFonts w:ascii="Arial" w:hAnsi="Arial" w:cs="Arial"/>
        </w:rPr>
        <w:t>not be</w:t>
      </w:r>
      <w:r w:rsidR="00CF4091" w:rsidRPr="00C27D85">
        <w:rPr>
          <w:rFonts w:ascii="Arial" w:hAnsi="Arial" w:cs="Arial"/>
        </w:rPr>
        <w:t xml:space="preserve"> necessary</w:t>
      </w:r>
      <w:r w:rsidR="00853528" w:rsidRPr="00C27D85">
        <w:rPr>
          <w:rFonts w:ascii="Arial" w:hAnsi="Arial" w:cs="Arial"/>
        </w:rPr>
        <w:t xml:space="preserve">.  </w:t>
      </w:r>
      <w:r w:rsidR="003C2AE7" w:rsidRPr="00C27D85">
        <w:rPr>
          <w:rFonts w:ascii="Arial" w:hAnsi="Arial" w:cs="Arial"/>
        </w:rPr>
        <w:t xml:space="preserve">Where there are certain practices that are </w:t>
      </w:r>
      <w:r w:rsidR="001352CF" w:rsidRPr="00C27D85">
        <w:rPr>
          <w:rFonts w:ascii="Arial" w:hAnsi="Arial" w:cs="Arial"/>
        </w:rPr>
        <w:t>problematic,</w:t>
      </w:r>
      <w:r w:rsidR="00BD166C" w:rsidRPr="00C27D85">
        <w:rPr>
          <w:rFonts w:ascii="Arial" w:hAnsi="Arial" w:cs="Arial"/>
        </w:rPr>
        <w:t xml:space="preserve"> in order to ensure flexibility,</w:t>
      </w:r>
      <w:r w:rsidR="001352CF" w:rsidRPr="00C27D85">
        <w:rPr>
          <w:rFonts w:ascii="Arial" w:hAnsi="Arial" w:cs="Arial"/>
        </w:rPr>
        <w:t xml:space="preserve"> these should</w:t>
      </w:r>
      <w:r w:rsidR="00853528" w:rsidRPr="00C27D85">
        <w:rPr>
          <w:rFonts w:ascii="Arial" w:hAnsi="Arial" w:cs="Arial"/>
        </w:rPr>
        <w:t xml:space="preserve"> be </w:t>
      </w:r>
      <w:r w:rsidR="001352CF" w:rsidRPr="00C27D85">
        <w:rPr>
          <w:rFonts w:ascii="Arial" w:hAnsi="Arial" w:cs="Arial"/>
        </w:rPr>
        <w:t>dealt</w:t>
      </w:r>
      <w:r w:rsidR="00853528" w:rsidRPr="00C27D85">
        <w:rPr>
          <w:rFonts w:ascii="Arial" w:hAnsi="Arial" w:cs="Arial"/>
        </w:rPr>
        <w:t xml:space="preserve"> with </w:t>
      </w:r>
      <w:r w:rsidR="001352CF" w:rsidRPr="00C27D85">
        <w:rPr>
          <w:rFonts w:ascii="Arial" w:hAnsi="Arial" w:cs="Arial"/>
        </w:rPr>
        <w:t>by inclusion in</w:t>
      </w:r>
      <w:r w:rsidR="00853528" w:rsidRPr="00C27D85">
        <w:rPr>
          <w:rFonts w:ascii="Arial" w:hAnsi="Arial" w:cs="Arial"/>
        </w:rPr>
        <w:t xml:space="preserve"> the proposed </w:t>
      </w:r>
      <w:r w:rsidR="001352CF" w:rsidRPr="00C27D85">
        <w:rPr>
          <w:rFonts w:ascii="Arial" w:hAnsi="Arial" w:cs="Arial"/>
        </w:rPr>
        <w:t xml:space="preserve">grey list, rather than by any specific </w:t>
      </w:r>
      <w:r w:rsidR="00A82B4D" w:rsidRPr="00C27D85">
        <w:rPr>
          <w:rFonts w:ascii="Arial" w:hAnsi="Arial" w:cs="Arial"/>
        </w:rPr>
        <w:t>prohibition.</w:t>
      </w:r>
    </w:p>
    <w:p w14:paraId="15315017" w14:textId="4C11CBDE" w:rsidR="003E44F0" w:rsidRPr="00C27D85" w:rsidRDefault="003E44F0" w:rsidP="003E44F0">
      <w:pPr>
        <w:pStyle w:val="Heading3"/>
        <w:numPr>
          <w:ilvl w:val="0"/>
          <w:numId w:val="0"/>
        </w:numPr>
        <w:rPr>
          <w:rFonts w:ascii="Arial" w:hAnsi="Arial" w:cs="Arial"/>
        </w:rPr>
      </w:pPr>
      <w:r w:rsidRPr="00C27D85">
        <w:rPr>
          <w:rFonts w:ascii="Arial" w:hAnsi="Arial" w:cs="Arial"/>
        </w:rPr>
        <w:t>The specific prohibitions appear to target online practices, but the draft Prohibitions are not framed that way.</w:t>
      </w:r>
      <w:r w:rsidR="00664756" w:rsidRPr="00C27D85">
        <w:rPr>
          <w:rFonts w:ascii="Arial" w:hAnsi="Arial" w:cs="Arial"/>
        </w:rPr>
        <w:t xml:space="preserve"> Is it intended that the specific prohibitions would also </w:t>
      </w:r>
      <w:r w:rsidR="00840A86" w:rsidRPr="00C27D85">
        <w:rPr>
          <w:rFonts w:ascii="Arial" w:hAnsi="Arial" w:cs="Arial"/>
        </w:rPr>
        <w:t>apply to</w:t>
      </w:r>
      <w:r w:rsidR="00526635" w:rsidRPr="00C27D85">
        <w:rPr>
          <w:rFonts w:ascii="Arial" w:hAnsi="Arial" w:cs="Arial"/>
        </w:rPr>
        <w:t xml:space="preserve"> bricks and mortar stores, or will they not be exposed to the </w:t>
      </w:r>
      <w:r w:rsidR="000207DB" w:rsidRPr="00C27D85">
        <w:rPr>
          <w:rFonts w:ascii="Arial" w:hAnsi="Arial" w:cs="Arial"/>
        </w:rPr>
        <w:t xml:space="preserve">same standards as online stores? </w:t>
      </w:r>
      <w:r w:rsidR="00840A86" w:rsidRPr="00C27D85">
        <w:rPr>
          <w:rFonts w:ascii="Arial" w:hAnsi="Arial" w:cs="Arial"/>
        </w:rPr>
        <w:t xml:space="preserve">Will the physical shopping experience </w:t>
      </w:r>
      <w:r w:rsidR="00BA5941" w:rsidRPr="00C27D85">
        <w:rPr>
          <w:rFonts w:ascii="Arial" w:hAnsi="Arial" w:cs="Arial"/>
        </w:rPr>
        <w:t>have</w:t>
      </w:r>
      <w:r w:rsidR="00FB5A41" w:rsidRPr="00C27D85">
        <w:rPr>
          <w:rFonts w:ascii="Arial" w:hAnsi="Arial" w:cs="Arial"/>
        </w:rPr>
        <w:t xml:space="preserve"> fewer protections than the online experience?</w:t>
      </w:r>
      <w:r w:rsidR="007F7421" w:rsidRPr="00C27D85">
        <w:rPr>
          <w:rFonts w:ascii="Arial" w:hAnsi="Arial" w:cs="Arial"/>
        </w:rPr>
        <w:t xml:space="preserve"> </w:t>
      </w:r>
    </w:p>
    <w:p w14:paraId="24799E1A" w14:textId="3AD06C64" w:rsidR="007F7421" w:rsidRPr="00C27D85" w:rsidRDefault="007F7421" w:rsidP="003E44F0">
      <w:pPr>
        <w:pStyle w:val="Heading3"/>
        <w:numPr>
          <w:ilvl w:val="0"/>
          <w:numId w:val="0"/>
        </w:numPr>
        <w:rPr>
          <w:rFonts w:ascii="Arial" w:hAnsi="Arial" w:cs="Arial"/>
        </w:rPr>
      </w:pPr>
      <w:r w:rsidRPr="00C27D85">
        <w:rPr>
          <w:rFonts w:ascii="Arial" w:hAnsi="Arial" w:cs="Arial"/>
        </w:rPr>
        <w:t>Legislative reforms should not specifically target a few businesses in a sector but should apply equally to all businesses across Australia. This ensures: 1) a level playing field for all businesses which promotes competition between</w:t>
      </w:r>
      <w:r w:rsidR="00356BE0" w:rsidRPr="00C27D85">
        <w:rPr>
          <w:rFonts w:ascii="Arial" w:hAnsi="Arial" w:cs="Arial"/>
        </w:rPr>
        <w:t xml:space="preserve"> them</w:t>
      </w:r>
      <w:r w:rsidRPr="00C27D85">
        <w:rPr>
          <w:rFonts w:ascii="Arial" w:hAnsi="Arial" w:cs="Arial"/>
        </w:rPr>
        <w:t xml:space="preserve">; </w:t>
      </w:r>
      <w:r w:rsidR="00356BE0" w:rsidRPr="00C27D85">
        <w:rPr>
          <w:rFonts w:ascii="Arial" w:hAnsi="Arial" w:cs="Arial"/>
        </w:rPr>
        <w:t xml:space="preserve">and </w:t>
      </w:r>
      <w:r w:rsidRPr="00C27D85">
        <w:rPr>
          <w:rFonts w:ascii="Arial" w:hAnsi="Arial" w:cs="Arial"/>
        </w:rPr>
        <w:t xml:space="preserve">2) customers receiving the same protections regardless of the business and </w:t>
      </w:r>
      <w:r w:rsidR="00356BE0" w:rsidRPr="00C27D85">
        <w:rPr>
          <w:rFonts w:ascii="Arial" w:hAnsi="Arial" w:cs="Arial"/>
        </w:rPr>
        <w:t>therefore having a consistent experience.</w:t>
      </w:r>
    </w:p>
    <w:p w14:paraId="6CFA0939" w14:textId="0DFB9345" w:rsidR="00BA2B83" w:rsidRPr="00C27D85" w:rsidRDefault="005A3786" w:rsidP="00BA2B83">
      <w:pPr>
        <w:pStyle w:val="Heading1"/>
        <w:numPr>
          <w:ilvl w:val="0"/>
          <w:numId w:val="0"/>
        </w:numPr>
        <w:pBdr>
          <w:bottom w:val="single" w:sz="4" w:space="1" w:color="auto"/>
        </w:pBdr>
        <w:ind w:left="567" w:hanging="567"/>
        <w:rPr>
          <w:rFonts w:ascii="Arial" w:hAnsi="Arial" w:cs="Arial"/>
        </w:rPr>
      </w:pPr>
      <w:r w:rsidRPr="00C27D85">
        <w:rPr>
          <w:rFonts w:ascii="Arial" w:hAnsi="Arial" w:cs="Arial"/>
        </w:rPr>
        <w:t>E</w:t>
      </w:r>
      <w:r w:rsidR="00BA2B83" w:rsidRPr="00C27D85">
        <w:rPr>
          <w:rFonts w:ascii="Arial" w:hAnsi="Arial" w:cs="Arial"/>
        </w:rPr>
        <w:t xml:space="preserve">. </w:t>
      </w:r>
      <w:r w:rsidR="005B22A9" w:rsidRPr="00C27D85">
        <w:rPr>
          <w:rFonts w:ascii="Arial" w:hAnsi="Arial" w:cs="Arial"/>
        </w:rPr>
        <w:t xml:space="preserve">Penalties </w:t>
      </w:r>
    </w:p>
    <w:p w14:paraId="4E3CA821" w14:textId="6B2E3D2E" w:rsidR="002C33F8" w:rsidRPr="00C27D85" w:rsidRDefault="002C33F8" w:rsidP="00AD65EC">
      <w:pPr>
        <w:pStyle w:val="Heading3"/>
        <w:numPr>
          <w:ilvl w:val="0"/>
          <w:numId w:val="0"/>
        </w:numPr>
        <w:rPr>
          <w:rFonts w:ascii="Arial" w:hAnsi="Arial" w:cs="Arial"/>
          <w:i/>
          <w:iCs/>
        </w:rPr>
      </w:pPr>
      <w:r w:rsidRPr="00C27D85">
        <w:rPr>
          <w:rFonts w:ascii="Arial" w:hAnsi="Arial" w:cs="Arial"/>
          <w:i/>
          <w:iCs/>
        </w:rPr>
        <w:t xml:space="preserve">Does the </w:t>
      </w:r>
      <w:r w:rsidR="00C31D6D" w:rsidRPr="00C27D85">
        <w:rPr>
          <w:rFonts w:ascii="Arial" w:hAnsi="Arial" w:cs="Arial"/>
          <w:i/>
          <w:iCs/>
        </w:rPr>
        <w:t>‘gap’</w:t>
      </w:r>
      <w:r w:rsidRPr="00C27D85">
        <w:rPr>
          <w:rFonts w:ascii="Arial" w:hAnsi="Arial" w:cs="Arial"/>
          <w:i/>
          <w:iCs/>
        </w:rPr>
        <w:t xml:space="preserve"> warrant penalties</w:t>
      </w:r>
    </w:p>
    <w:p w14:paraId="46888F4F" w14:textId="41F1CCE3" w:rsidR="005C3FB2" w:rsidRPr="00C27D85" w:rsidRDefault="00A045DA" w:rsidP="00AD65EC">
      <w:pPr>
        <w:pStyle w:val="Heading3"/>
        <w:numPr>
          <w:ilvl w:val="0"/>
          <w:numId w:val="0"/>
        </w:numPr>
        <w:rPr>
          <w:rFonts w:ascii="Arial" w:hAnsi="Arial" w:cs="Arial"/>
        </w:rPr>
      </w:pPr>
      <w:r w:rsidRPr="00C27D85">
        <w:rPr>
          <w:rFonts w:ascii="Arial" w:hAnsi="Arial" w:cs="Arial"/>
        </w:rPr>
        <w:t>As noted above, the Consultation Paper acknowledges that the ACL at least partly addresses each and every concern it identifies, but considers that the existing ACL may leave gaps or grey areas.</w:t>
      </w:r>
      <w:r w:rsidRPr="00C27D85">
        <w:rPr>
          <w:rStyle w:val="FootnoteReference"/>
          <w:rFonts w:ascii="Arial" w:hAnsi="Arial" w:cs="Arial"/>
        </w:rPr>
        <w:footnoteReference w:id="26"/>
      </w:r>
      <w:r w:rsidRPr="00C27D85">
        <w:rPr>
          <w:rFonts w:ascii="Arial" w:hAnsi="Arial" w:cs="Arial"/>
        </w:rPr>
        <w:t xml:space="preserve"> </w:t>
      </w:r>
      <w:r w:rsidR="00BD77C7" w:rsidRPr="00C27D85">
        <w:rPr>
          <w:rFonts w:ascii="Arial" w:hAnsi="Arial" w:cs="Arial"/>
        </w:rPr>
        <w:t>The question is whether the gap or grey areas warrant penalties. For example, should penalties be impo</w:t>
      </w:r>
      <w:r w:rsidR="005C3FB2" w:rsidRPr="00C27D85">
        <w:rPr>
          <w:rFonts w:ascii="Arial" w:hAnsi="Arial" w:cs="Arial"/>
        </w:rPr>
        <w:t>sed on a business that</w:t>
      </w:r>
      <w:r w:rsidR="00D55012" w:rsidRPr="00C27D85">
        <w:rPr>
          <w:rFonts w:ascii="Arial" w:hAnsi="Arial" w:cs="Arial"/>
        </w:rPr>
        <w:t xml:space="preserve"> does</w:t>
      </w:r>
      <w:r w:rsidR="005C3FB2" w:rsidRPr="00C27D85">
        <w:rPr>
          <w:rFonts w:ascii="Arial" w:hAnsi="Arial" w:cs="Arial"/>
        </w:rPr>
        <w:t xml:space="preserve"> provide</w:t>
      </w:r>
      <w:r w:rsidR="00D55012" w:rsidRPr="00C27D85">
        <w:rPr>
          <w:rFonts w:ascii="Arial" w:hAnsi="Arial" w:cs="Arial"/>
        </w:rPr>
        <w:t xml:space="preserve"> </w:t>
      </w:r>
      <w:r w:rsidR="002C33F8" w:rsidRPr="00C27D85">
        <w:rPr>
          <w:rFonts w:ascii="Arial" w:hAnsi="Arial" w:cs="Arial"/>
        </w:rPr>
        <w:t>information</w:t>
      </w:r>
      <w:r w:rsidR="00D55012" w:rsidRPr="00C27D85">
        <w:rPr>
          <w:rFonts w:ascii="Arial" w:hAnsi="Arial" w:cs="Arial"/>
        </w:rPr>
        <w:t xml:space="preserve">, </w:t>
      </w:r>
      <w:r w:rsidR="002C33F8" w:rsidRPr="00C27D85">
        <w:rPr>
          <w:rFonts w:ascii="Arial" w:hAnsi="Arial" w:cs="Arial"/>
        </w:rPr>
        <w:t xml:space="preserve">but in a ‘difficult to digest’ format, </w:t>
      </w:r>
      <w:r w:rsidR="00FB5A41" w:rsidRPr="00C27D85">
        <w:rPr>
          <w:rFonts w:ascii="Arial" w:hAnsi="Arial" w:cs="Arial"/>
        </w:rPr>
        <w:t xml:space="preserve">for requiring customers to provide ‘irrelevant information’ </w:t>
      </w:r>
      <w:r w:rsidR="00B20122" w:rsidRPr="00C27D85">
        <w:rPr>
          <w:rFonts w:ascii="Arial" w:hAnsi="Arial" w:cs="Arial"/>
        </w:rPr>
        <w:t xml:space="preserve">to order to access benefits (and whether that captures loyalty programmes and other offers), or </w:t>
      </w:r>
      <w:r w:rsidR="002C33F8" w:rsidRPr="00C27D85">
        <w:rPr>
          <w:rFonts w:ascii="Arial" w:hAnsi="Arial" w:cs="Arial"/>
        </w:rPr>
        <w:t xml:space="preserve">for not having a reasonably accessible contact point. </w:t>
      </w:r>
    </w:p>
    <w:p w14:paraId="2A8390DA" w14:textId="68332E05" w:rsidR="00C631C7" w:rsidRPr="00C27D85" w:rsidRDefault="00C631C7" w:rsidP="00C631C7">
      <w:pPr>
        <w:pStyle w:val="Indent1"/>
        <w:rPr>
          <w:rFonts w:ascii="Arial" w:hAnsi="Arial" w:cs="Arial"/>
        </w:rPr>
      </w:pPr>
      <w:r w:rsidRPr="00C27D85">
        <w:rPr>
          <w:rFonts w:ascii="Arial" w:hAnsi="Arial" w:cs="Arial"/>
        </w:rPr>
        <w:t>While</w:t>
      </w:r>
      <w:r w:rsidR="005F15AD" w:rsidRPr="00C27D85">
        <w:rPr>
          <w:rFonts w:ascii="Arial" w:hAnsi="Arial" w:cs="Arial"/>
        </w:rPr>
        <w:t xml:space="preserve"> contraventions of the UCPD does result in penalties, those penalties are not comparable to the ACL penalties – the UCPD penalties are 4% of trader turnover or EU$2 million if turnover cannot be determined, compared to the Australian penalties </w:t>
      </w:r>
      <w:r w:rsidRPr="00C27D85">
        <w:rPr>
          <w:rFonts w:ascii="Arial" w:hAnsi="Arial" w:cs="Arial"/>
        </w:rPr>
        <w:t>$50M or 30% of turnover</w:t>
      </w:r>
      <w:r w:rsidR="005F15AD" w:rsidRPr="00C27D85">
        <w:rPr>
          <w:rFonts w:ascii="Arial" w:hAnsi="Arial" w:cs="Arial"/>
        </w:rPr>
        <w:t xml:space="preserve">. </w:t>
      </w:r>
    </w:p>
    <w:p w14:paraId="678C50C1" w14:textId="36CCA73C" w:rsidR="002C33F8" w:rsidRPr="00C27D85" w:rsidRDefault="002C33F8" w:rsidP="00B20122">
      <w:pPr>
        <w:pStyle w:val="Heading3"/>
        <w:numPr>
          <w:ilvl w:val="0"/>
          <w:numId w:val="0"/>
        </w:numPr>
        <w:rPr>
          <w:rFonts w:ascii="Arial" w:hAnsi="Arial" w:cs="Arial"/>
          <w:i/>
          <w:iCs/>
        </w:rPr>
      </w:pPr>
      <w:r w:rsidRPr="00C27D85">
        <w:rPr>
          <w:rFonts w:ascii="Arial" w:hAnsi="Arial" w:cs="Arial"/>
          <w:i/>
          <w:iCs/>
        </w:rPr>
        <w:t>Penalties should not apply from commencement</w:t>
      </w:r>
    </w:p>
    <w:p w14:paraId="510C2859" w14:textId="417754A0" w:rsidR="00AD65EC" w:rsidRPr="00C27D85" w:rsidRDefault="00AD65EC" w:rsidP="00AD65EC">
      <w:pPr>
        <w:pStyle w:val="Heading3"/>
        <w:numPr>
          <w:ilvl w:val="0"/>
          <w:numId w:val="0"/>
        </w:numPr>
        <w:rPr>
          <w:rFonts w:ascii="Arial" w:hAnsi="Arial" w:cs="Arial"/>
        </w:rPr>
      </w:pPr>
      <w:r w:rsidRPr="00C27D85">
        <w:rPr>
          <w:rFonts w:ascii="Arial" w:hAnsi="Arial" w:cs="Arial"/>
        </w:rPr>
        <w:t>I</w:t>
      </w:r>
      <w:r w:rsidR="002C33F8" w:rsidRPr="00C27D85">
        <w:rPr>
          <w:rFonts w:ascii="Arial" w:hAnsi="Arial" w:cs="Arial"/>
        </w:rPr>
        <w:t xml:space="preserve">f penalties are to be introduced, they should only be </w:t>
      </w:r>
      <w:r w:rsidR="0052340D" w:rsidRPr="00C27D85">
        <w:rPr>
          <w:rFonts w:ascii="Arial" w:hAnsi="Arial" w:cs="Arial"/>
        </w:rPr>
        <w:t>introduced after a transition period</w:t>
      </w:r>
      <w:r w:rsidRPr="00C27D85">
        <w:rPr>
          <w:rFonts w:ascii="Arial" w:hAnsi="Arial" w:cs="Arial"/>
        </w:rPr>
        <w:t xml:space="preserve">, following commencement of the new prohibition, during which penalty provisions do not apply. This is particularly important where, as outlined above, there will be material and inherent uncertainty as to exactly what conduct is captured by any new general prohibition. </w:t>
      </w:r>
      <w:r w:rsidR="005B22A9" w:rsidRPr="00C27D85">
        <w:rPr>
          <w:rFonts w:ascii="Arial" w:hAnsi="Arial" w:cs="Arial"/>
        </w:rPr>
        <w:t>In these circumstances, it</w:t>
      </w:r>
      <w:r w:rsidRPr="00C27D85">
        <w:rPr>
          <w:rFonts w:ascii="Arial" w:hAnsi="Arial" w:cs="Arial"/>
        </w:rPr>
        <w:t xml:space="preserve"> is inappropriate to have penalties apply immediately from the commencement of any new prohibition.</w:t>
      </w:r>
    </w:p>
    <w:p w14:paraId="4729A5F3" w14:textId="074D86C0" w:rsidR="00A16DF6" w:rsidRPr="00C27D85" w:rsidRDefault="00AD65EC" w:rsidP="00AD65EC">
      <w:pPr>
        <w:pStyle w:val="Heading3"/>
        <w:numPr>
          <w:ilvl w:val="0"/>
          <w:numId w:val="0"/>
        </w:numPr>
        <w:rPr>
          <w:rFonts w:ascii="Arial" w:hAnsi="Arial" w:cs="Arial"/>
        </w:rPr>
      </w:pPr>
      <w:r w:rsidRPr="00C27D85">
        <w:rPr>
          <w:rFonts w:ascii="Arial" w:hAnsi="Arial" w:cs="Arial"/>
        </w:rPr>
        <w:t>Instead, if a new prohibition is introduced, a staged approach ought to be adopted, in which there is an initial period during which a prohibition takes effect without any penalty provisions.  This approach allows time for the regulator, business and consumers to understand exactly what is required under the new prohibition and for a body of practice to be established so that businesses and the regulator alike can calibrate their understanding of the scope of how any new prohibition and how it applies in practice.</w:t>
      </w:r>
    </w:p>
    <w:p w14:paraId="03BCF7AC" w14:textId="7F0B5706" w:rsidR="00BA2B83" w:rsidRPr="00C27D85" w:rsidRDefault="00A16DF6" w:rsidP="00AD65EC">
      <w:pPr>
        <w:pStyle w:val="Heading3"/>
        <w:numPr>
          <w:ilvl w:val="0"/>
          <w:numId w:val="0"/>
        </w:numPr>
        <w:rPr>
          <w:rFonts w:ascii="Arial" w:hAnsi="Arial" w:cs="Arial"/>
        </w:rPr>
      </w:pPr>
      <w:r w:rsidRPr="00C27D85">
        <w:rPr>
          <w:rFonts w:ascii="Arial" w:hAnsi="Arial" w:cs="Arial"/>
        </w:rPr>
        <w:t>For example, a staged approach was taken to introducing the unfair contract terms (UCT) prohibitions into the regime. The UCT regime came into effect in 2010 however</w:t>
      </w:r>
      <w:r w:rsidR="005B22A9" w:rsidRPr="00C27D85">
        <w:rPr>
          <w:rFonts w:ascii="Arial" w:hAnsi="Arial" w:cs="Arial"/>
        </w:rPr>
        <w:t>,</w:t>
      </w:r>
      <w:r w:rsidRPr="00C27D85">
        <w:rPr>
          <w:rFonts w:ascii="Arial" w:hAnsi="Arial" w:cs="Arial"/>
        </w:rPr>
        <w:t xml:space="preserve"> prior to 9 November 2023, it was not an offence to include a UCT in an agreement, and no penalties applied. </w:t>
      </w:r>
    </w:p>
    <w:p w14:paraId="3C8C14E0" w14:textId="42E32D92" w:rsidR="0052340D" w:rsidRPr="00C27D85" w:rsidRDefault="0052340D" w:rsidP="00AD65EC">
      <w:pPr>
        <w:pStyle w:val="Heading3"/>
        <w:numPr>
          <w:ilvl w:val="0"/>
          <w:numId w:val="0"/>
        </w:numPr>
        <w:rPr>
          <w:rFonts w:ascii="Arial" w:hAnsi="Arial" w:cs="Arial"/>
        </w:rPr>
      </w:pPr>
      <w:r w:rsidRPr="00C27D85">
        <w:rPr>
          <w:rFonts w:ascii="Arial" w:hAnsi="Arial" w:cs="Arial"/>
        </w:rPr>
        <w:lastRenderedPageBreak/>
        <w:t xml:space="preserve">The transition period enabled a body of case precedent to be developed. It also enabled the ACCC to </w:t>
      </w:r>
      <w:r w:rsidR="00EC70E8" w:rsidRPr="00C27D85">
        <w:rPr>
          <w:rFonts w:ascii="Arial" w:hAnsi="Arial" w:cs="Arial"/>
        </w:rPr>
        <w:t>undertake</w:t>
      </w:r>
      <w:r w:rsidRPr="00C27D85">
        <w:rPr>
          <w:rFonts w:ascii="Arial" w:hAnsi="Arial" w:cs="Arial"/>
        </w:rPr>
        <w:t xml:space="preserve"> sectoral/industry reviews for particular conduct and to issue guidance</w:t>
      </w:r>
      <w:r w:rsidR="007E04E7" w:rsidRPr="00C27D85">
        <w:rPr>
          <w:rFonts w:ascii="Arial" w:hAnsi="Arial" w:cs="Arial"/>
        </w:rPr>
        <w:t>, so that business had a better understanding of ‘</w:t>
      </w:r>
      <w:proofErr w:type="gramStart"/>
      <w:r w:rsidR="007E04E7" w:rsidRPr="00C27D85">
        <w:rPr>
          <w:rFonts w:ascii="Arial" w:hAnsi="Arial" w:cs="Arial"/>
        </w:rPr>
        <w:t>unfairness’</w:t>
      </w:r>
      <w:proofErr w:type="gramEnd"/>
      <w:r w:rsidR="007E04E7" w:rsidRPr="00C27D85">
        <w:rPr>
          <w:rFonts w:ascii="Arial" w:hAnsi="Arial" w:cs="Arial"/>
        </w:rPr>
        <w:t xml:space="preserve"> under the UCT</w:t>
      </w:r>
      <w:r w:rsidR="00EC70E8" w:rsidRPr="00C27D85">
        <w:rPr>
          <w:rFonts w:ascii="Arial" w:hAnsi="Arial" w:cs="Arial"/>
        </w:rPr>
        <w:t>.</w:t>
      </w:r>
    </w:p>
    <w:p w14:paraId="2CD46CC3" w14:textId="44372E92" w:rsidR="00CB4BDA" w:rsidRPr="00C27D85" w:rsidRDefault="005A3786" w:rsidP="00D145F5">
      <w:pPr>
        <w:pStyle w:val="Heading1"/>
        <w:numPr>
          <w:ilvl w:val="0"/>
          <w:numId w:val="0"/>
        </w:numPr>
        <w:pBdr>
          <w:bottom w:val="single" w:sz="4" w:space="1" w:color="auto"/>
        </w:pBdr>
        <w:ind w:left="567" w:hanging="567"/>
        <w:rPr>
          <w:rFonts w:ascii="Arial" w:hAnsi="Arial" w:cs="Arial"/>
        </w:rPr>
      </w:pPr>
      <w:r w:rsidRPr="00C27D85">
        <w:rPr>
          <w:rFonts w:ascii="Arial" w:hAnsi="Arial" w:cs="Arial"/>
        </w:rPr>
        <w:t>F</w:t>
      </w:r>
      <w:r w:rsidR="00D145F5" w:rsidRPr="00C27D85">
        <w:rPr>
          <w:rFonts w:ascii="Arial" w:hAnsi="Arial" w:cs="Arial"/>
        </w:rPr>
        <w:t>. Taking stock of</w:t>
      </w:r>
      <w:r w:rsidR="00E36DA4" w:rsidRPr="00C27D85">
        <w:rPr>
          <w:rFonts w:ascii="Arial" w:hAnsi="Arial" w:cs="Arial"/>
        </w:rPr>
        <w:t xml:space="preserve"> the </w:t>
      </w:r>
      <w:r w:rsidR="00AB47D9" w:rsidRPr="00C27D85">
        <w:rPr>
          <w:rFonts w:ascii="Arial" w:hAnsi="Arial" w:cs="Arial"/>
        </w:rPr>
        <w:t xml:space="preserve">substantial body of recent reform </w:t>
      </w:r>
      <w:r w:rsidR="00980621" w:rsidRPr="00C27D85">
        <w:rPr>
          <w:rFonts w:ascii="Arial" w:hAnsi="Arial" w:cs="Arial"/>
        </w:rPr>
        <w:t>before embarking on more</w:t>
      </w:r>
    </w:p>
    <w:p w14:paraId="19B8736C" w14:textId="30B3F051" w:rsidR="00030429" w:rsidRPr="00C27D85" w:rsidRDefault="00E26A3E" w:rsidP="000A5A77">
      <w:pPr>
        <w:pStyle w:val="Heading3"/>
        <w:numPr>
          <w:ilvl w:val="0"/>
          <w:numId w:val="0"/>
        </w:numPr>
        <w:rPr>
          <w:rFonts w:ascii="Arial" w:hAnsi="Arial" w:cs="Arial"/>
        </w:rPr>
      </w:pPr>
      <w:r w:rsidRPr="00C27D85">
        <w:rPr>
          <w:rFonts w:ascii="Arial" w:hAnsi="Arial" w:cs="Arial"/>
        </w:rPr>
        <w:t xml:space="preserve">Reform </w:t>
      </w:r>
      <w:r w:rsidR="00EF158C" w:rsidRPr="00C27D85">
        <w:rPr>
          <w:rFonts w:ascii="Arial" w:hAnsi="Arial" w:cs="Arial"/>
        </w:rPr>
        <w:t xml:space="preserve">to the </w:t>
      </w:r>
      <w:r w:rsidR="1CC31DFC" w:rsidRPr="00C27D85">
        <w:rPr>
          <w:rFonts w:ascii="Arial" w:hAnsi="Arial" w:cs="Arial"/>
          <w:i/>
          <w:iCs/>
        </w:rPr>
        <w:t>Competition and Consumer Act</w:t>
      </w:r>
      <w:r w:rsidR="1CC31DFC" w:rsidRPr="00C27D85">
        <w:rPr>
          <w:rFonts w:ascii="Arial" w:hAnsi="Arial" w:cs="Arial"/>
        </w:rPr>
        <w:t xml:space="preserve"> and </w:t>
      </w:r>
      <w:r w:rsidR="00CB3D51" w:rsidRPr="00C27D85">
        <w:rPr>
          <w:rFonts w:ascii="Arial" w:hAnsi="Arial" w:cs="Arial"/>
        </w:rPr>
        <w:t xml:space="preserve">the </w:t>
      </w:r>
      <w:r w:rsidR="1CC31DFC" w:rsidRPr="00C27D85">
        <w:rPr>
          <w:rFonts w:ascii="Arial" w:hAnsi="Arial" w:cs="Arial"/>
        </w:rPr>
        <w:t>A</w:t>
      </w:r>
      <w:r w:rsidR="7A46E117" w:rsidRPr="00C27D85">
        <w:rPr>
          <w:rFonts w:ascii="Arial" w:hAnsi="Arial" w:cs="Arial"/>
        </w:rPr>
        <w:t>CL</w:t>
      </w:r>
      <w:r w:rsidR="0018650F" w:rsidRPr="00C27D85">
        <w:rPr>
          <w:rFonts w:ascii="Arial" w:hAnsi="Arial" w:cs="Arial"/>
        </w:rPr>
        <w:t xml:space="preserve"> has been </w:t>
      </w:r>
      <w:r w:rsidR="00E27CFE" w:rsidRPr="00C27D85">
        <w:rPr>
          <w:rFonts w:ascii="Arial" w:hAnsi="Arial" w:cs="Arial"/>
        </w:rPr>
        <w:t xml:space="preserve">the </w:t>
      </w:r>
      <w:r w:rsidR="0018650F" w:rsidRPr="00C27D85">
        <w:rPr>
          <w:rFonts w:ascii="Arial" w:hAnsi="Arial" w:cs="Arial"/>
        </w:rPr>
        <w:t>constant</w:t>
      </w:r>
      <w:r w:rsidR="00E27CFE" w:rsidRPr="00C27D85">
        <w:rPr>
          <w:rFonts w:ascii="Arial" w:hAnsi="Arial" w:cs="Arial"/>
        </w:rPr>
        <w:t xml:space="preserve"> theme </w:t>
      </w:r>
      <w:r w:rsidR="00AD2478" w:rsidRPr="00C27D85">
        <w:rPr>
          <w:rFonts w:ascii="Arial" w:hAnsi="Arial" w:cs="Arial"/>
        </w:rPr>
        <w:t xml:space="preserve">of recent years. </w:t>
      </w:r>
      <w:r w:rsidR="00B923F4" w:rsidRPr="00C27D85">
        <w:rPr>
          <w:rFonts w:ascii="Arial" w:hAnsi="Arial" w:cs="Arial"/>
          <w:b/>
          <w:bCs/>
        </w:rPr>
        <w:t xml:space="preserve">Annexure </w:t>
      </w:r>
      <w:r w:rsidR="00725A09">
        <w:rPr>
          <w:rFonts w:ascii="Arial" w:hAnsi="Arial" w:cs="Arial"/>
          <w:b/>
          <w:bCs/>
        </w:rPr>
        <w:t>1</w:t>
      </w:r>
      <w:r w:rsidR="00B923F4" w:rsidRPr="00C27D85">
        <w:rPr>
          <w:rFonts w:ascii="Arial" w:hAnsi="Arial" w:cs="Arial"/>
        </w:rPr>
        <w:t xml:space="preserve"> </w:t>
      </w:r>
      <w:r w:rsidR="00FE7FCE" w:rsidRPr="00C27D85">
        <w:rPr>
          <w:rFonts w:ascii="Arial" w:hAnsi="Arial" w:cs="Arial"/>
        </w:rPr>
        <w:t xml:space="preserve">lists the major </w:t>
      </w:r>
      <w:r w:rsidR="007B5B61" w:rsidRPr="00C27D85">
        <w:rPr>
          <w:rFonts w:ascii="Arial" w:hAnsi="Arial" w:cs="Arial"/>
        </w:rPr>
        <w:t>reforms</w:t>
      </w:r>
      <w:r w:rsidR="00BE33B2" w:rsidRPr="00C27D85">
        <w:rPr>
          <w:rFonts w:ascii="Arial" w:hAnsi="Arial" w:cs="Arial"/>
        </w:rPr>
        <w:t xml:space="preserve"> since the first </w:t>
      </w:r>
      <w:r w:rsidR="00BD3C31" w:rsidRPr="00C27D85">
        <w:rPr>
          <w:rFonts w:ascii="Arial" w:hAnsi="Arial" w:cs="Arial"/>
        </w:rPr>
        <w:t>Treasury</w:t>
      </w:r>
      <w:r w:rsidR="00BE33B2" w:rsidRPr="00C27D85">
        <w:rPr>
          <w:rFonts w:ascii="Arial" w:hAnsi="Arial" w:cs="Arial"/>
        </w:rPr>
        <w:t xml:space="preserve"> consultation on </w:t>
      </w:r>
      <w:r w:rsidR="00BD3C31" w:rsidRPr="00C27D85">
        <w:rPr>
          <w:rFonts w:ascii="Arial" w:hAnsi="Arial" w:cs="Arial"/>
        </w:rPr>
        <w:t>unfair trading practices in November 2023</w:t>
      </w:r>
      <w:r w:rsidR="66520D16" w:rsidRPr="00C27D85">
        <w:rPr>
          <w:rFonts w:ascii="Arial" w:hAnsi="Arial" w:cs="Arial"/>
        </w:rPr>
        <w:t>.</w:t>
      </w:r>
      <w:r w:rsidR="00B923F4" w:rsidRPr="00C27D85">
        <w:rPr>
          <w:rFonts w:ascii="Arial" w:hAnsi="Arial" w:cs="Arial"/>
        </w:rPr>
        <w:t xml:space="preserve"> </w:t>
      </w:r>
      <w:r w:rsidR="420B6722" w:rsidRPr="00C27D85">
        <w:rPr>
          <w:rFonts w:ascii="Arial" w:hAnsi="Arial" w:cs="Arial"/>
        </w:rPr>
        <w:t xml:space="preserve">Each of these proposals need time to come into effect, or to </w:t>
      </w:r>
      <w:r w:rsidR="7E075BDC" w:rsidRPr="00C27D85">
        <w:rPr>
          <w:rFonts w:ascii="Arial" w:hAnsi="Arial" w:cs="Arial"/>
        </w:rPr>
        <w:t>be finalised</w:t>
      </w:r>
      <w:r w:rsidR="008D7608" w:rsidRPr="00C27D85">
        <w:rPr>
          <w:rFonts w:ascii="Arial" w:hAnsi="Arial" w:cs="Arial"/>
        </w:rPr>
        <w:t xml:space="preserve">. </w:t>
      </w:r>
    </w:p>
    <w:p w14:paraId="240F78B0" w14:textId="6851806B" w:rsidR="00B923F4" w:rsidRPr="00C27D85" w:rsidRDefault="00E26A3E" w:rsidP="000A5A77">
      <w:pPr>
        <w:pStyle w:val="Heading3"/>
        <w:numPr>
          <w:ilvl w:val="0"/>
          <w:numId w:val="0"/>
        </w:numPr>
        <w:rPr>
          <w:rFonts w:ascii="Arial" w:hAnsi="Arial" w:cs="Arial"/>
        </w:rPr>
      </w:pPr>
      <w:r w:rsidRPr="00C27D85">
        <w:rPr>
          <w:rFonts w:ascii="Arial" w:hAnsi="Arial" w:cs="Arial"/>
        </w:rPr>
        <w:t xml:space="preserve">Allowing the impact of the substantial </w:t>
      </w:r>
      <w:r w:rsidR="00342CA7" w:rsidRPr="00C27D85">
        <w:rPr>
          <w:rFonts w:ascii="Arial" w:hAnsi="Arial" w:cs="Arial"/>
        </w:rPr>
        <w:t xml:space="preserve">body of reform to be </w:t>
      </w:r>
      <w:r w:rsidR="000823D0" w:rsidRPr="00C27D85">
        <w:rPr>
          <w:rFonts w:ascii="Arial" w:hAnsi="Arial" w:cs="Arial"/>
        </w:rPr>
        <w:t xml:space="preserve">assessed over a reasonable time before further </w:t>
      </w:r>
      <w:r w:rsidR="00AA0739" w:rsidRPr="00C27D85">
        <w:rPr>
          <w:rFonts w:ascii="Arial" w:hAnsi="Arial" w:cs="Arial"/>
        </w:rPr>
        <w:t xml:space="preserve">changing the regulatory framework is prudent. </w:t>
      </w:r>
      <w:r w:rsidR="00EC03A8" w:rsidRPr="00C27D85">
        <w:rPr>
          <w:rFonts w:ascii="Arial" w:hAnsi="Arial" w:cs="Arial"/>
        </w:rPr>
        <w:t xml:space="preserve">Once the regulatory dust has settled, a clearer view can be taken as to the true extent of any gaps, and from there, a coherent and calibrated policy response can be developed </w:t>
      </w:r>
      <w:r w:rsidR="00030429" w:rsidRPr="00C27D85">
        <w:rPr>
          <w:rFonts w:ascii="Arial" w:hAnsi="Arial" w:cs="Arial"/>
        </w:rPr>
        <w:t xml:space="preserve">if necessary. </w:t>
      </w:r>
      <w:r w:rsidR="7E075BDC" w:rsidRPr="00C27D85">
        <w:rPr>
          <w:rFonts w:ascii="Arial" w:hAnsi="Arial" w:cs="Arial"/>
        </w:rPr>
        <w:t xml:space="preserve"> </w:t>
      </w:r>
    </w:p>
    <w:p w14:paraId="18E63F64" w14:textId="3A52B4B3" w:rsidR="007C3A48" w:rsidRPr="00C27D85" w:rsidRDefault="005A3786" w:rsidP="00C2192C">
      <w:pPr>
        <w:pStyle w:val="Heading1"/>
        <w:numPr>
          <w:ilvl w:val="0"/>
          <w:numId w:val="0"/>
        </w:numPr>
        <w:tabs>
          <w:tab w:val="num" w:pos="709"/>
        </w:tabs>
        <w:ind w:left="567" w:hanging="567"/>
        <w:rPr>
          <w:rFonts w:ascii="Arial" w:hAnsi="Arial" w:cs="Arial"/>
          <w:u w:val="single"/>
        </w:rPr>
      </w:pPr>
      <w:r w:rsidRPr="00C27D85">
        <w:rPr>
          <w:rFonts w:ascii="Arial" w:hAnsi="Arial" w:cs="Arial"/>
          <w:u w:val="single"/>
        </w:rPr>
        <w:t>G</w:t>
      </w:r>
      <w:r w:rsidR="00C2192C" w:rsidRPr="00C27D85">
        <w:rPr>
          <w:rFonts w:ascii="Arial" w:hAnsi="Arial" w:cs="Arial"/>
          <w:u w:val="single"/>
        </w:rPr>
        <w:t xml:space="preserve">. </w:t>
      </w:r>
      <w:r w:rsidR="006C06D8" w:rsidRPr="00C27D85">
        <w:rPr>
          <w:rFonts w:ascii="Arial" w:hAnsi="Arial" w:cs="Arial"/>
          <w:u w:val="single"/>
        </w:rPr>
        <w:t>Is there a</w:t>
      </w:r>
      <w:r w:rsidR="00C2192C" w:rsidRPr="00C27D85">
        <w:rPr>
          <w:rFonts w:ascii="Arial" w:hAnsi="Arial" w:cs="Arial"/>
          <w:u w:val="single"/>
        </w:rPr>
        <w:t xml:space="preserve"> ‘gap</w:t>
      </w:r>
      <w:r w:rsidR="006C06D8" w:rsidRPr="00C27D85">
        <w:rPr>
          <w:rFonts w:ascii="Arial" w:hAnsi="Arial" w:cs="Arial"/>
          <w:u w:val="single"/>
        </w:rPr>
        <w:t>’</w:t>
      </w:r>
      <w:r w:rsidR="00C2192C" w:rsidRPr="00C27D85">
        <w:rPr>
          <w:rFonts w:ascii="Arial" w:hAnsi="Arial" w:cs="Arial"/>
          <w:u w:val="single"/>
        </w:rPr>
        <w:t xml:space="preserve"> in the law</w:t>
      </w:r>
      <w:r w:rsidR="006C06D8" w:rsidRPr="00C27D85">
        <w:rPr>
          <w:rFonts w:ascii="Arial" w:hAnsi="Arial" w:cs="Arial"/>
          <w:u w:val="single"/>
        </w:rPr>
        <w:t xml:space="preserve"> that requires novel law reform</w:t>
      </w:r>
    </w:p>
    <w:p w14:paraId="01143769" w14:textId="7FF61D35" w:rsidR="001E5EEF" w:rsidRPr="00C27D85" w:rsidRDefault="00C2192C" w:rsidP="00A8006B">
      <w:pPr>
        <w:pStyle w:val="Heading3"/>
        <w:numPr>
          <w:ilvl w:val="0"/>
          <w:numId w:val="0"/>
        </w:numPr>
        <w:rPr>
          <w:rFonts w:ascii="Arial" w:hAnsi="Arial" w:cs="Arial"/>
        </w:rPr>
      </w:pPr>
      <w:r w:rsidRPr="00C27D85">
        <w:rPr>
          <w:rFonts w:ascii="Arial" w:hAnsi="Arial" w:cs="Arial"/>
        </w:rPr>
        <w:t xml:space="preserve">A fundamental premise in the consultation paper is that there are gaps that need to be addressed and indeed can only be addressed by novel law reform.  The support for this proposition in the </w:t>
      </w:r>
      <w:r w:rsidR="004676DC" w:rsidRPr="00C27D85">
        <w:rPr>
          <w:rFonts w:ascii="Arial" w:hAnsi="Arial" w:cs="Arial"/>
        </w:rPr>
        <w:t>C</w:t>
      </w:r>
      <w:r w:rsidRPr="00C27D85">
        <w:rPr>
          <w:rFonts w:ascii="Arial" w:hAnsi="Arial" w:cs="Arial"/>
        </w:rPr>
        <w:t xml:space="preserve">onsultation </w:t>
      </w:r>
      <w:r w:rsidR="004676DC" w:rsidRPr="00C27D85">
        <w:rPr>
          <w:rFonts w:ascii="Arial" w:hAnsi="Arial" w:cs="Arial"/>
        </w:rPr>
        <w:t>P</w:t>
      </w:r>
      <w:r w:rsidRPr="00C27D85">
        <w:rPr>
          <w:rFonts w:ascii="Arial" w:hAnsi="Arial" w:cs="Arial"/>
        </w:rPr>
        <w:t>aper is various consumer surveys. Notable is a lack any technical assessment of exi</w:t>
      </w:r>
      <w:r w:rsidR="004676DC" w:rsidRPr="00C27D85">
        <w:rPr>
          <w:rFonts w:ascii="Arial" w:hAnsi="Arial" w:cs="Arial"/>
        </w:rPr>
        <w:t>s</w:t>
      </w:r>
      <w:r w:rsidRPr="00C27D85">
        <w:rPr>
          <w:rFonts w:ascii="Arial" w:hAnsi="Arial" w:cs="Arial"/>
        </w:rPr>
        <w:t>ting legislation.</w:t>
      </w:r>
    </w:p>
    <w:p w14:paraId="022A1ADE" w14:textId="12EB5A20" w:rsidR="00A8006B" w:rsidRPr="00C27D85" w:rsidRDefault="00E26A3E" w:rsidP="00A8006B">
      <w:pPr>
        <w:pStyle w:val="Heading3"/>
        <w:numPr>
          <w:ilvl w:val="0"/>
          <w:numId w:val="0"/>
        </w:numPr>
        <w:rPr>
          <w:rFonts w:ascii="Arial" w:hAnsi="Arial" w:cs="Arial"/>
        </w:rPr>
      </w:pPr>
      <w:r w:rsidRPr="00C27D85">
        <w:rPr>
          <w:rFonts w:ascii="Arial" w:hAnsi="Arial" w:cs="Arial"/>
        </w:rPr>
        <w:t xml:space="preserve">The table below </w:t>
      </w:r>
      <w:r w:rsidR="00C2192C" w:rsidRPr="00C27D85">
        <w:rPr>
          <w:rFonts w:ascii="Arial" w:hAnsi="Arial" w:cs="Arial"/>
        </w:rPr>
        <w:t>considers</w:t>
      </w:r>
      <w:r w:rsidRPr="00C27D85">
        <w:rPr>
          <w:rFonts w:ascii="Arial" w:hAnsi="Arial" w:cs="Arial"/>
        </w:rPr>
        <w:t xml:space="preserve"> the general and specific Prohibitions </w:t>
      </w:r>
      <w:r w:rsidR="005D54B3" w:rsidRPr="00C27D85">
        <w:rPr>
          <w:rFonts w:ascii="Arial" w:hAnsi="Arial" w:cs="Arial"/>
        </w:rPr>
        <w:t xml:space="preserve">and </w:t>
      </w:r>
      <w:r w:rsidR="00C2192C" w:rsidRPr="00C27D85">
        <w:rPr>
          <w:rFonts w:ascii="Arial" w:hAnsi="Arial" w:cs="Arial"/>
        </w:rPr>
        <w:t xml:space="preserve">whether and </w:t>
      </w:r>
      <w:r w:rsidR="005D54B3" w:rsidRPr="00C27D85">
        <w:rPr>
          <w:rFonts w:ascii="Arial" w:hAnsi="Arial" w:cs="Arial"/>
        </w:rPr>
        <w:t xml:space="preserve">how each is </w:t>
      </w:r>
      <w:r w:rsidR="00724B3A" w:rsidRPr="00C27D85">
        <w:rPr>
          <w:rFonts w:ascii="Arial" w:hAnsi="Arial" w:cs="Arial"/>
        </w:rPr>
        <w:t xml:space="preserve">addressed </w:t>
      </w:r>
      <w:r w:rsidR="00064582" w:rsidRPr="00C27D85">
        <w:rPr>
          <w:rFonts w:ascii="Arial" w:hAnsi="Arial" w:cs="Arial"/>
        </w:rPr>
        <w:t>by existing laws:</w:t>
      </w:r>
    </w:p>
    <w:tbl>
      <w:tblPr>
        <w:tblStyle w:val="TableGrid"/>
        <w:tblW w:w="10060" w:type="dxa"/>
        <w:tblLook w:val="04A0" w:firstRow="1" w:lastRow="0" w:firstColumn="1" w:lastColumn="0" w:noHBand="0" w:noVBand="1"/>
      </w:tblPr>
      <w:tblGrid>
        <w:gridCol w:w="576"/>
        <w:gridCol w:w="412"/>
        <w:gridCol w:w="2268"/>
        <w:gridCol w:w="1984"/>
        <w:gridCol w:w="4820"/>
      </w:tblGrid>
      <w:tr w:rsidR="00C27D85" w:rsidRPr="00C27D85" w14:paraId="485E3960" w14:textId="77777777" w:rsidTr="004C4AC5">
        <w:trPr>
          <w:tblHeader/>
        </w:trPr>
        <w:tc>
          <w:tcPr>
            <w:tcW w:w="576" w:type="dxa"/>
            <w:shd w:val="clear" w:color="auto" w:fill="C4C9CD"/>
          </w:tcPr>
          <w:p w14:paraId="1B3E2342" w14:textId="70BF6FF2" w:rsidR="00F915C2" w:rsidRPr="00C27D85" w:rsidRDefault="00E26A3E" w:rsidP="00C2192C">
            <w:pPr>
              <w:pStyle w:val="Heading3"/>
              <w:widowControl w:val="0"/>
              <w:numPr>
                <w:ilvl w:val="0"/>
                <w:numId w:val="0"/>
              </w:numPr>
              <w:spacing w:line="240" w:lineRule="auto"/>
              <w:rPr>
                <w:rFonts w:ascii="Arial" w:hAnsi="Arial" w:cs="Arial"/>
                <w:b/>
                <w:caps/>
                <w:sz w:val="18"/>
                <w:szCs w:val="18"/>
              </w:rPr>
            </w:pPr>
            <w:r w:rsidRPr="00C27D85">
              <w:rPr>
                <w:rFonts w:ascii="Arial" w:hAnsi="Arial" w:cs="Arial"/>
                <w:b/>
                <w:caps/>
                <w:sz w:val="18"/>
                <w:szCs w:val="18"/>
              </w:rPr>
              <w:t>#</w:t>
            </w:r>
          </w:p>
        </w:tc>
        <w:tc>
          <w:tcPr>
            <w:tcW w:w="2680" w:type="dxa"/>
            <w:gridSpan w:val="2"/>
            <w:shd w:val="clear" w:color="auto" w:fill="C4C9CD"/>
          </w:tcPr>
          <w:p w14:paraId="360EF292" w14:textId="574596F9" w:rsidR="00F915C2" w:rsidRPr="00C27D85" w:rsidRDefault="00E26A3E" w:rsidP="00C2192C">
            <w:pPr>
              <w:pStyle w:val="Heading3"/>
              <w:widowControl w:val="0"/>
              <w:numPr>
                <w:ilvl w:val="0"/>
                <w:numId w:val="0"/>
              </w:numPr>
              <w:spacing w:line="240" w:lineRule="auto"/>
              <w:rPr>
                <w:rFonts w:ascii="Arial" w:hAnsi="Arial" w:cs="Arial"/>
                <w:b/>
                <w:caps/>
                <w:sz w:val="18"/>
                <w:szCs w:val="18"/>
              </w:rPr>
            </w:pPr>
            <w:r w:rsidRPr="00C27D85">
              <w:rPr>
                <w:rFonts w:ascii="Arial" w:hAnsi="Arial" w:cs="Arial"/>
                <w:b/>
                <w:sz w:val="18"/>
                <w:szCs w:val="18"/>
              </w:rPr>
              <w:t>Potentially unfair trading practices identified in the consultation paper</w:t>
            </w:r>
          </w:p>
        </w:tc>
        <w:tc>
          <w:tcPr>
            <w:tcW w:w="1984" w:type="dxa"/>
            <w:shd w:val="clear" w:color="auto" w:fill="C4C9CD"/>
          </w:tcPr>
          <w:p w14:paraId="767CA45A" w14:textId="6203F95F" w:rsidR="00F915C2" w:rsidRPr="00C27D85" w:rsidRDefault="00E26A3E" w:rsidP="00C2192C">
            <w:pPr>
              <w:pStyle w:val="Heading3"/>
              <w:widowControl w:val="0"/>
              <w:numPr>
                <w:ilvl w:val="0"/>
                <w:numId w:val="0"/>
              </w:numPr>
              <w:spacing w:line="240" w:lineRule="auto"/>
              <w:rPr>
                <w:rFonts w:ascii="Arial" w:hAnsi="Arial" w:cs="Arial"/>
                <w:b/>
                <w:caps/>
                <w:sz w:val="18"/>
                <w:szCs w:val="18"/>
              </w:rPr>
            </w:pPr>
            <w:r w:rsidRPr="00C27D85">
              <w:rPr>
                <w:rFonts w:ascii="Arial" w:hAnsi="Arial" w:cs="Arial"/>
                <w:b/>
                <w:sz w:val="18"/>
                <w:szCs w:val="18"/>
              </w:rPr>
              <w:t>Existing protections capable of addressing harm</w:t>
            </w:r>
          </w:p>
        </w:tc>
        <w:tc>
          <w:tcPr>
            <w:tcW w:w="4820" w:type="dxa"/>
            <w:shd w:val="clear" w:color="auto" w:fill="C4C9CD"/>
          </w:tcPr>
          <w:p w14:paraId="26B9FE51" w14:textId="585444D2" w:rsidR="00F915C2" w:rsidRPr="00C27D85" w:rsidRDefault="00E26A3E" w:rsidP="00C2192C">
            <w:pPr>
              <w:pStyle w:val="Heading3"/>
              <w:widowControl w:val="0"/>
              <w:numPr>
                <w:ilvl w:val="0"/>
                <w:numId w:val="0"/>
              </w:numPr>
              <w:spacing w:line="240" w:lineRule="auto"/>
              <w:rPr>
                <w:rFonts w:ascii="Arial" w:hAnsi="Arial" w:cs="Arial"/>
                <w:b/>
                <w:caps/>
                <w:sz w:val="18"/>
                <w:szCs w:val="18"/>
              </w:rPr>
            </w:pPr>
            <w:r w:rsidRPr="00C27D85">
              <w:rPr>
                <w:rFonts w:ascii="Arial" w:hAnsi="Arial" w:cs="Arial"/>
                <w:b/>
                <w:sz w:val="18"/>
                <w:szCs w:val="18"/>
              </w:rPr>
              <w:t>Example</w:t>
            </w:r>
            <w:r w:rsidR="00953468">
              <w:rPr>
                <w:rFonts w:ascii="Arial" w:hAnsi="Arial" w:cs="Arial"/>
                <w:b/>
                <w:sz w:val="18"/>
                <w:szCs w:val="18"/>
              </w:rPr>
              <w:t xml:space="preserve"> potential</w:t>
            </w:r>
            <w:r w:rsidRPr="00C27D85">
              <w:rPr>
                <w:rFonts w:ascii="Arial" w:hAnsi="Arial" w:cs="Arial"/>
                <w:b/>
                <w:sz w:val="18"/>
                <w:szCs w:val="18"/>
              </w:rPr>
              <w:t xml:space="preserve"> application of existing protections</w:t>
            </w:r>
          </w:p>
        </w:tc>
      </w:tr>
      <w:tr w:rsidR="00C27D85" w:rsidRPr="00C27D85" w14:paraId="21EA8882" w14:textId="77777777" w:rsidTr="004C4AC5">
        <w:tc>
          <w:tcPr>
            <w:tcW w:w="576" w:type="dxa"/>
            <w:vMerge w:val="restart"/>
          </w:tcPr>
          <w:p w14:paraId="2A4B3148" w14:textId="4551DACB" w:rsidR="009967A0" w:rsidRPr="00C27D85" w:rsidRDefault="009967A0" w:rsidP="00C2192C">
            <w:pPr>
              <w:pStyle w:val="Heading3"/>
              <w:widowControl w:val="0"/>
              <w:numPr>
                <w:ilvl w:val="0"/>
                <w:numId w:val="29"/>
              </w:numPr>
              <w:spacing w:line="240" w:lineRule="auto"/>
              <w:rPr>
                <w:rFonts w:ascii="Arial" w:hAnsi="Arial" w:cs="Arial"/>
                <w:b/>
                <w:bCs/>
                <w:sz w:val="18"/>
                <w:szCs w:val="18"/>
              </w:rPr>
            </w:pPr>
          </w:p>
          <w:p w14:paraId="0660DCAA" w14:textId="1D070019" w:rsidR="009967A0" w:rsidRPr="00C27D85" w:rsidRDefault="009967A0" w:rsidP="00C2192C">
            <w:pPr>
              <w:pStyle w:val="Heading3"/>
              <w:widowControl w:val="0"/>
              <w:numPr>
                <w:ilvl w:val="3"/>
                <w:numId w:val="29"/>
              </w:numPr>
              <w:spacing w:line="240" w:lineRule="auto"/>
              <w:rPr>
                <w:rFonts w:ascii="Arial" w:hAnsi="Arial" w:cs="Arial"/>
                <w:b/>
                <w:bCs/>
                <w:sz w:val="18"/>
                <w:szCs w:val="18"/>
              </w:rPr>
            </w:pPr>
          </w:p>
        </w:tc>
        <w:tc>
          <w:tcPr>
            <w:tcW w:w="2680" w:type="dxa"/>
            <w:gridSpan w:val="2"/>
          </w:tcPr>
          <w:p w14:paraId="61CBEA72" w14:textId="1F3B9EB7" w:rsidR="009967A0" w:rsidRPr="00C27D85" w:rsidRDefault="00E26A3E" w:rsidP="00C2192C">
            <w:pPr>
              <w:pStyle w:val="Heading3"/>
              <w:widowControl w:val="0"/>
              <w:numPr>
                <w:ilvl w:val="0"/>
                <w:numId w:val="0"/>
              </w:numPr>
              <w:spacing w:line="240" w:lineRule="auto"/>
              <w:rPr>
                <w:rFonts w:ascii="Arial" w:hAnsi="Arial" w:cs="Arial"/>
                <w:sz w:val="18"/>
                <w:szCs w:val="18"/>
              </w:rPr>
            </w:pPr>
            <w:r w:rsidRPr="00C27D85">
              <w:rPr>
                <w:rFonts w:ascii="Arial" w:hAnsi="Arial" w:cs="Arial"/>
                <w:sz w:val="18"/>
                <w:szCs w:val="18"/>
              </w:rPr>
              <w:t>Unfair trading practices, including:</w:t>
            </w:r>
          </w:p>
        </w:tc>
        <w:tc>
          <w:tcPr>
            <w:tcW w:w="1984" w:type="dxa"/>
          </w:tcPr>
          <w:p w14:paraId="66EDF7B2" w14:textId="77777777" w:rsidR="009967A0" w:rsidRPr="00C27D85" w:rsidRDefault="009967A0" w:rsidP="00C2192C">
            <w:pPr>
              <w:pStyle w:val="Heading3"/>
              <w:widowControl w:val="0"/>
              <w:numPr>
                <w:ilvl w:val="0"/>
                <w:numId w:val="0"/>
              </w:numPr>
              <w:spacing w:line="240" w:lineRule="auto"/>
              <w:rPr>
                <w:rFonts w:ascii="Arial" w:hAnsi="Arial" w:cs="Arial"/>
                <w:sz w:val="18"/>
                <w:szCs w:val="18"/>
              </w:rPr>
            </w:pPr>
          </w:p>
        </w:tc>
        <w:tc>
          <w:tcPr>
            <w:tcW w:w="4820" w:type="dxa"/>
          </w:tcPr>
          <w:p w14:paraId="5244512A" w14:textId="77777777" w:rsidR="009967A0" w:rsidRPr="00C27D85" w:rsidRDefault="009967A0" w:rsidP="00C2192C">
            <w:pPr>
              <w:pStyle w:val="Heading3"/>
              <w:widowControl w:val="0"/>
              <w:numPr>
                <w:ilvl w:val="0"/>
                <w:numId w:val="0"/>
              </w:numPr>
              <w:spacing w:line="240" w:lineRule="auto"/>
              <w:rPr>
                <w:rFonts w:ascii="Arial" w:hAnsi="Arial" w:cs="Arial"/>
                <w:sz w:val="18"/>
                <w:szCs w:val="18"/>
              </w:rPr>
            </w:pPr>
          </w:p>
        </w:tc>
      </w:tr>
      <w:tr w:rsidR="00C27D85" w:rsidRPr="00C27D85" w14:paraId="08D1F4E1" w14:textId="77777777" w:rsidTr="004C4AC5">
        <w:tc>
          <w:tcPr>
            <w:tcW w:w="576" w:type="dxa"/>
            <w:vMerge/>
          </w:tcPr>
          <w:p w14:paraId="571EE851" w14:textId="19608454" w:rsidR="009967A0" w:rsidRPr="00C27D85" w:rsidRDefault="009967A0" w:rsidP="00C2192C">
            <w:pPr>
              <w:pStyle w:val="Heading1"/>
              <w:keepNext w:val="0"/>
              <w:widowControl w:val="0"/>
              <w:numPr>
                <w:ilvl w:val="0"/>
                <w:numId w:val="29"/>
              </w:numPr>
              <w:spacing w:line="240" w:lineRule="auto"/>
              <w:rPr>
                <w:rFonts w:ascii="Arial" w:hAnsi="Arial" w:cs="Arial"/>
                <w:sz w:val="18"/>
                <w:szCs w:val="18"/>
              </w:rPr>
            </w:pPr>
          </w:p>
        </w:tc>
        <w:tc>
          <w:tcPr>
            <w:tcW w:w="412" w:type="dxa"/>
          </w:tcPr>
          <w:p w14:paraId="4DDBCBC0" w14:textId="033A5999" w:rsidR="009967A0" w:rsidRPr="00C27D85" w:rsidRDefault="009967A0" w:rsidP="00C2192C">
            <w:pPr>
              <w:pStyle w:val="Heading3"/>
              <w:widowControl w:val="0"/>
              <w:numPr>
                <w:ilvl w:val="0"/>
                <w:numId w:val="28"/>
              </w:numPr>
              <w:spacing w:line="240" w:lineRule="auto"/>
              <w:rPr>
                <w:rFonts w:ascii="Arial" w:hAnsi="Arial" w:cs="Arial"/>
                <w:sz w:val="18"/>
                <w:szCs w:val="18"/>
              </w:rPr>
            </w:pPr>
          </w:p>
        </w:tc>
        <w:tc>
          <w:tcPr>
            <w:tcW w:w="2268" w:type="dxa"/>
          </w:tcPr>
          <w:p w14:paraId="3D83AB4F" w14:textId="4D449E15" w:rsidR="009967A0" w:rsidRPr="00C27D85" w:rsidRDefault="00E26A3E" w:rsidP="00C2192C">
            <w:pPr>
              <w:pStyle w:val="Heading3"/>
              <w:widowControl w:val="0"/>
              <w:numPr>
                <w:ilvl w:val="0"/>
                <w:numId w:val="0"/>
              </w:numPr>
              <w:spacing w:line="240" w:lineRule="auto"/>
              <w:rPr>
                <w:rFonts w:ascii="Arial" w:hAnsi="Arial" w:cs="Arial"/>
                <w:sz w:val="18"/>
                <w:szCs w:val="18"/>
              </w:rPr>
            </w:pPr>
            <w:r w:rsidRPr="00C27D85">
              <w:rPr>
                <w:rFonts w:ascii="Arial" w:hAnsi="Arial" w:cs="Arial"/>
                <w:sz w:val="18"/>
                <w:szCs w:val="18"/>
              </w:rPr>
              <w:t>The omission of material information;</w:t>
            </w:r>
          </w:p>
        </w:tc>
        <w:tc>
          <w:tcPr>
            <w:tcW w:w="1984" w:type="dxa"/>
          </w:tcPr>
          <w:p w14:paraId="7F4FC57F" w14:textId="53127B9D" w:rsidR="009967A0" w:rsidRPr="00C27D85" w:rsidRDefault="00E26A3E" w:rsidP="00C2192C">
            <w:pPr>
              <w:pStyle w:val="Heading3"/>
              <w:widowControl w:val="0"/>
              <w:numPr>
                <w:ilvl w:val="0"/>
                <w:numId w:val="0"/>
              </w:numPr>
              <w:spacing w:line="240" w:lineRule="auto"/>
              <w:rPr>
                <w:rFonts w:ascii="Arial" w:hAnsi="Arial" w:cs="Arial"/>
                <w:sz w:val="18"/>
                <w:szCs w:val="18"/>
              </w:rPr>
            </w:pPr>
            <w:r w:rsidRPr="00C27D85">
              <w:rPr>
                <w:rFonts w:ascii="Arial" w:hAnsi="Arial" w:cs="Arial"/>
                <w:sz w:val="18"/>
                <w:szCs w:val="18"/>
              </w:rPr>
              <w:t xml:space="preserve">ACL – section </w:t>
            </w:r>
            <w:r w:rsidR="005C2145" w:rsidRPr="00C27D85">
              <w:rPr>
                <w:rFonts w:ascii="Arial" w:hAnsi="Arial" w:cs="Arial"/>
                <w:sz w:val="18"/>
                <w:szCs w:val="18"/>
              </w:rPr>
              <w:t>18</w:t>
            </w:r>
            <w:r w:rsidR="0055145A" w:rsidRPr="00C27D85">
              <w:rPr>
                <w:rFonts w:ascii="Arial" w:hAnsi="Arial" w:cs="Arial"/>
                <w:sz w:val="18"/>
                <w:szCs w:val="18"/>
              </w:rPr>
              <w:t>,</w:t>
            </w:r>
            <w:r w:rsidR="00EC29CF" w:rsidRPr="00C27D85">
              <w:rPr>
                <w:rFonts w:ascii="Arial" w:hAnsi="Arial" w:cs="Arial"/>
                <w:sz w:val="18"/>
                <w:szCs w:val="18"/>
              </w:rPr>
              <w:t xml:space="preserve"> 21</w:t>
            </w:r>
            <w:r w:rsidR="0055145A" w:rsidRPr="00C27D85">
              <w:rPr>
                <w:rFonts w:ascii="Arial" w:hAnsi="Arial" w:cs="Arial"/>
                <w:sz w:val="18"/>
                <w:szCs w:val="18"/>
              </w:rPr>
              <w:t xml:space="preserve"> </w:t>
            </w:r>
            <w:r w:rsidR="007D354F" w:rsidRPr="00C27D85">
              <w:rPr>
                <w:rFonts w:ascii="Arial" w:hAnsi="Arial" w:cs="Arial"/>
                <w:sz w:val="18"/>
                <w:szCs w:val="18"/>
              </w:rPr>
              <w:t>29</w:t>
            </w:r>
            <w:r w:rsidR="00667EE0" w:rsidRPr="00C27D85">
              <w:rPr>
                <w:rFonts w:ascii="Arial" w:hAnsi="Arial" w:cs="Arial"/>
                <w:sz w:val="18"/>
                <w:szCs w:val="18"/>
              </w:rPr>
              <w:t>, consumer guarantees</w:t>
            </w:r>
          </w:p>
        </w:tc>
        <w:tc>
          <w:tcPr>
            <w:tcW w:w="4820" w:type="dxa"/>
          </w:tcPr>
          <w:p w14:paraId="73758D7C" w14:textId="12C73D9B" w:rsidR="00DA1CF5" w:rsidRPr="00C27D85" w:rsidRDefault="00E26A3E" w:rsidP="00C2192C">
            <w:pPr>
              <w:pStyle w:val="Indent2"/>
              <w:widowControl w:val="0"/>
              <w:numPr>
                <w:ilvl w:val="0"/>
                <w:numId w:val="0"/>
              </w:numPr>
              <w:spacing w:line="240" w:lineRule="auto"/>
              <w:rPr>
                <w:rFonts w:ascii="Arial" w:hAnsi="Arial" w:cs="Arial"/>
                <w:b/>
                <w:sz w:val="18"/>
                <w:szCs w:val="18"/>
              </w:rPr>
            </w:pPr>
            <w:r w:rsidRPr="00C27D85">
              <w:rPr>
                <w:rFonts w:ascii="Arial" w:hAnsi="Arial" w:cs="Arial"/>
                <w:b/>
                <w:sz w:val="18"/>
                <w:szCs w:val="18"/>
              </w:rPr>
              <w:t>Section 18 – Misleading or deceptive conduct / Section 29 – False or misleading representations</w:t>
            </w:r>
          </w:p>
          <w:p w14:paraId="06983E29" w14:textId="6724FCC7" w:rsidR="00F342D8" w:rsidRPr="00C27D85" w:rsidRDefault="00E26A3E" w:rsidP="00C2192C">
            <w:pPr>
              <w:pStyle w:val="Indent2"/>
              <w:widowControl w:val="0"/>
              <w:numPr>
                <w:ilvl w:val="0"/>
                <w:numId w:val="0"/>
              </w:numPr>
              <w:spacing w:line="240" w:lineRule="auto"/>
              <w:rPr>
                <w:rFonts w:ascii="Arial" w:hAnsi="Arial" w:cs="Arial"/>
                <w:sz w:val="18"/>
                <w:szCs w:val="18"/>
              </w:rPr>
            </w:pPr>
            <w:r w:rsidRPr="00C27D85">
              <w:rPr>
                <w:rFonts w:ascii="Arial" w:hAnsi="Arial" w:cs="Arial"/>
                <w:sz w:val="18"/>
                <w:szCs w:val="18"/>
              </w:rPr>
              <w:t xml:space="preserve">Omitting material information could be misleading or deceptive conduct </w:t>
            </w:r>
            <w:r w:rsidR="00581026" w:rsidRPr="00C27D85">
              <w:rPr>
                <w:rFonts w:ascii="Arial" w:hAnsi="Arial" w:cs="Arial"/>
                <w:sz w:val="18"/>
                <w:szCs w:val="18"/>
              </w:rPr>
              <w:t xml:space="preserve">or </w:t>
            </w:r>
            <w:r w:rsidRPr="00C27D85">
              <w:rPr>
                <w:rFonts w:ascii="Arial" w:hAnsi="Arial" w:cs="Arial"/>
                <w:sz w:val="18"/>
                <w:szCs w:val="18"/>
              </w:rPr>
              <w:t xml:space="preserve">a false or misleading representation where, for example, the omission leads the consumer into error as to the nature of the product or service being offered. </w:t>
            </w:r>
            <w:r w:rsidR="00F342D8" w:rsidRPr="00C27D85">
              <w:rPr>
                <w:rFonts w:ascii="Arial" w:hAnsi="Arial" w:cs="Arial"/>
                <w:sz w:val="18"/>
                <w:szCs w:val="18"/>
              </w:rPr>
              <w:t xml:space="preserve">Remaining silent </w:t>
            </w:r>
            <w:r w:rsidR="003D79D4" w:rsidRPr="00C27D85">
              <w:rPr>
                <w:rFonts w:ascii="Arial" w:hAnsi="Arial" w:cs="Arial"/>
                <w:sz w:val="18"/>
                <w:szCs w:val="18"/>
              </w:rPr>
              <w:t>may</w:t>
            </w:r>
            <w:r w:rsidR="00F342D8" w:rsidRPr="00C27D85">
              <w:rPr>
                <w:rFonts w:ascii="Arial" w:hAnsi="Arial" w:cs="Arial"/>
                <w:sz w:val="18"/>
                <w:szCs w:val="18"/>
              </w:rPr>
              <w:t xml:space="preserve"> constitute misleading or deceptive conduct if the circumstances give rise to a reasonable expectation that, if some relevant fact does exist, it will be disclosed.</w:t>
            </w:r>
          </w:p>
          <w:p w14:paraId="551000CC" w14:textId="793A71EF" w:rsidR="009B24F3" w:rsidRPr="00C27D85" w:rsidRDefault="009B24F3" w:rsidP="009B24F3">
            <w:pPr>
              <w:pStyle w:val="Indent2"/>
              <w:widowControl w:val="0"/>
              <w:numPr>
                <w:ilvl w:val="0"/>
                <w:numId w:val="0"/>
              </w:numPr>
              <w:spacing w:line="240" w:lineRule="auto"/>
              <w:rPr>
                <w:rFonts w:ascii="Arial" w:hAnsi="Arial" w:cs="Arial"/>
                <w:sz w:val="18"/>
                <w:szCs w:val="18"/>
              </w:rPr>
            </w:pPr>
            <w:r w:rsidRPr="00C27D85">
              <w:rPr>
                <w:rFonts w:ascii="Arial" w:hAnsi="Arial" w:cs="Arial"/>
                <w:sz w:val="18"/>
                <w:szCs w:val="18"/>
              </w:rPr>
              <w:t xml:space="preserve">The ACCC provides examples on its website about silence being misleading if a </w:t>
            </w:r>
            <w:proofErr w:type="spellStart"/>
            <w:proofErr w:type="gramStart"/>
            <w:r w:rsidRPr="00C27D85">
              <w:rPr>
                <w:rFonts w:ascii="Arial" w:hAnsi="Arial" w:cs="Arial"/>
                <w:sz w:val="18"/>
                <w:szCs w:val="18"/>
              </w:rPr>
              <w:t>businesses</w:t>
            </w:r>
            <w:proofErr w:type="spellEnd"/>
            <w:proofErr w:type="gramEnd"/>
            <w:r w:rsidRPr="00C27D85">
              <w:rPr>
                <w:rFonts w:ascii="Arial" w:hAnsi="Arial" w:cs="Arial"/>
                <w:sz w:val="18"/>
                <w:szCs w:val="18"/>
              </w:rPr>
              <w:t xml:space="preserve"> discloses some information but fails to disclose important details to the consumer relating to their purchasing decision.</w:t>
            </w:r>
            <w:r w:rsidR="0065149D">
              <w:rPr>
                <w:rStyle w:val="FootnoteReference"/>
                <w:rFonts w:ascii="Arial" w:hAnsi="Arial" w:cs="Arial"/>
                <w:sz w:val="18"/>
                <w:szCs w:val="18"/>
              </w:rPr>
              <w:footnoteReference w:id="27"/>
            </w:r>
          </w:p>
          <w:p w14:paraId="55EF91AE" w14:textId="042D93E5" w:rsidR="00E97A40" w:rsidRPr="00C27D85" w:rsidRDefault="00EF7139" w:rsidP="00C2192C">
            <w:pPr>
              <w:pStyle w:val="Indent2"/>
              <w:widowControl w:val="0"/>
              <w:numPr>
                <w:ilvl w:val="0"/>
                <w:numId w:val="0"/>
              </w:numPr>
              <w:spacing w:line="240" w:lineRule="auto"/>
              <w:rPr>
                <w:rFonts w:ascii="Arial" w:hAnsi="Arial" w:cs="Arial"/>
                <w:sz w:val="18"/>
                <w:szCs w:val="18"/>
              </w:rPr>
            </w:pPr>
            <w:r w:rsidRPr="00C27D85">
              <w:rPr>
                <w:rFonts w:ascii="Arial" w:hAnsi="Arial" w:cs="Arial"/>
                <w:sz w:val="18"/>
                <w:szCs w:val="18"/>
              </w:rPr>
              <w:t xml:space="preserve">In relation </w:t>
            </w:r>
            <w:r w:rsidR="00A11A21" w:rsidRPr="00C27D85">
              <w:rPr>
                <w:rFonts w:ascii="Arial" w:hAnsi="Arial" w:cs="Arial"/>
                <w:sz w:val="18"/>
                <w:szCs w:val="18"/>
              </w:rPr>
              <w:t>t</w:t>
            </w:r>
            <w:r w:rsidRPr="00C27D85">
              <w:rPr>
                <w:rFonts w:ascii="Arial" w:hAnsi="Arial" w:cs="Arial"/>
                <w:sz w:val="18"/>
                <w:szCs w:val="18"/>
              </w:rPr>
              <w:t xml:space="preserve">o </w:t>
            </w:r>
            <w:r w:rsidR="00747781" w:rsidRPr="00C27D85">
              <w:rPr>
                <w:rFonts w:ascii="Arial" w:hAnsi="Arial" w:cs="Arial"/>
                <w:sz w:val="18"/>
                <w:szCs w:val="18"/>
              </w:rPr>
              <w:t xml:space="preserve">false or misleading </w:t>
            </w:r>
            <w:r w:rsidRPr="00C27D85">
              <w:rPr>
                <w:rFonts w:ascii="Arial" w:hAnsi="Arial" w:cs="Arial"/>
                <w:sz w:val="18"/>
                <w:szCs w:val="18"/>
              </w:rPr>
              <w:t xml:space="preserve">representations, while there is </w:t>
            </w:r>
            <w:r w:rsidR="00A11A21" w:rsidRPr="00C27D85">
              <w:rPr>
                <w:rFonts w:ascii="Arial" w:hAnsi="Arial" w:cs="Arial"/>
                <w:sz w:val="18"/>
                <w:szCs w:val="18"/>
              </w:rPr>
              <w:t>uncertainty</w:t>
            </w:r>
            <w:r w:rsidRPr="00C27D85">
              <w:rPr>
                <w:rFonts w:ascii="Arial" w:hAnsi="Arial" w:cs="Arial"/>
                <w:sz w:val="18"/>
                <w:szCs w:val="18"/>
              </w:rPr>
              <w:t xml:space="preserve"> as to whether a representation can arise by silence, </w:t>
            </w:r>
            <w:proofErr w:type="spellStart"/>
            <w:r w:rsidRPr="00C27D85">
              <w:rPr>
                <w:rFonts w:ascii="Arial" w:hAnsi="Arial" w:cs="Arial"/>
                <w:sz w:val="18"/>
                <w:szCs w:val="18"/>
              </w:rPr>
              <w:t>half truths</w:t>
            </w:r>
            <w:proofErr w:type="spellEnd"/>
            <w:r w:rsidRPr="00C27D85">
              <w:rPr>
                <w:rFonts w:ascii="Arial" w:hAnsi="Arial" w:cs="Arial"/>
                <w:sz w:val="18"/>
                <w:szCs w:val="18"/>
              </w:rPr>
              <w:t xml:space="preserve"> may amount to </w:t>
            </w:r>
            <w:r w:rsidR="00051C92">
              <w:rPr>
                <w:rFonts w:ascii="Arial" w:hAnsi="Arial" w:cs="Arial"/>
                <w:sz w:val="18"/>
                <w:szCs w:val="18"/>
              </w:rPr>
              <w:t xml:space="preserve">false </w:t>
            </w:r>
            <w:r w:rsidRPr="00C27D85">
              <w:rPr>
                <w:rFonts w:ascii="Arial" w:hAnsi="Arial" w:cs="Arial"/>
                <w:sz w:val="18"/>
                <w:szCs w:val="18"/>
              </w:rPr>
              <w:t>representations</w:t>
            </w:r>
            <w:r w:rsidR="009B5005" w:rsidRPr="00C27D85">
              <w:rPr>
                <w:rFonts w:ascii="Arial" w:hAnsi="Arial" w:cs="Arial"/>
                <w:sz w:val="18"/>
                <w:szCs w:val="18"/>
              </w:rPr>
              <w:t>.</w:t>
            </w:r>
          </w:p>
          <w:p w14:paraId="586390A6" w14:textId="0BE89C95" w:rsidR="009B5005" w:rsidRPr="00C27D85" w:rsidRDefault="00E26A3E" w:rsidP="00C2192C">
            <w:pPr>
              <w:pStyle w:val="Indent2"/>
              <w:widowControl w:val="0"/>
              <w:numPr>
                <w:ilvl w:val="0"/>
                <w:numId w:val="0"/>
              </w:numPr>
              <w:spacing w:line="240" w:lineRule="auto"/>
              <w:rPr>
                <w:rFonts w:ascii="Arial" w:hAnsi="Arial" w:cs="Arial"/>
                <w:sz w:val="18"/>
                <w:szCs w:val="18"/>
              </w:rPr>
            </w:pPr>
            <w:r w:rsidRPr="00C27D85">
              <w:rPr>
                <w:rFonts w:ascii="Arial" w:hAnsi="Arial" w:cs="Arial"/>
                <w:b/>
                <w:bCs/>
                <w:sz w:val="18"/>
                <w:szCs w:val="18"/>
              </w:rPr>
              <w:t>Case example</w:t>
            </w:r>
            <w:r w:rsidRPr="00C27D85">
              <w:rPr>
                <w:rFonts w:ascii="Arial" w:hAnsi="Arial" w:cs="Arial"/>
                <w:sz w:val="18"/>
                <w:szCs w:val="18"/>
              </w:rPr>
              <w:t xml:space="preserve">: </w:t>
            </w:r>
            <w:r w:rsidR="00CB1E4C" w:rsidRPr="00C27D85">
              <w:rPr>
                <w:rFonts w:ascii="Arial" w:hAnsi="Arial" w:cs="Arial"/>
                <w:i/>
                <w:iCs/>
                <w:sz w:val="18"/>
                <w:szCs w:val="18"/>
              </w:rPr>
              <w:t xml:space="preserve">Miller &amp; Associates Insurance Broking Pty Ltd v BMW Australia Finance Ltd </w:t>
            </w:r>
            <w:r w:rsidR="00CB1E4C" w:rsidRPr="00C27D85">
              <w:rPr>
                <w:rFonts w:ascii="Arial" w:hAnsi="Arial" w:cs="Arial"/>
                <w:sz w:val="18"/>
                <w:szCs w:val="18"/>
              </w:rPr>
              <w:t xml:space="preserve">[2010] HCA 31; (2010) 241 CLR 357; </w:t>
            </w:r>
            <w:r w:rsidRPr="00C27D85">
              <w:rPr>
                <w:rFonts w:ascii="Arial" w:hAnsi="Arial" w:cs="Arial"/>
                <w:i/>
                <w:iCs/>
                <w:sz w:val="18"/>
                <w:szCs w:val="18"/>
              </w:rPr>
              <w:t xml:space="preserve">ACCC v LG </w:t>
            </w:r>
            <w:r w:rsidR="00A11A21" w:rsidRPr="00C27D85">
              <w:rPr>
                <w:rFonts w:ascii="Arial" w:hAnsi="Arial" w:cs="Arial"/>
                <w:i/>
                <w:iCs/>
                <w:sz w:val="18"/>
                <w:szCs w:val="18"/>
              </w:rPr>
              <w:t>Electronics Australia Pty Ltd</w:t>
            </w:r>
            <w:r w:rsidR="00A11A21" w:rsidRPr="00C27D85">
              <w:rPr>
                <w:rFonts w:ascii="Arial" w:hAnsi="Arial" w:cs="Arial"/>
                <w:sz w:val="18"/>
                <w:szCs w:val="18"/>
              </w:rPr>
              <w:t xml:space="preserve"> [2017] FCA 1047 at [53]</w:t>
            </w:r>
            <w:r w:rsidR="00CB1E4C" w:rsidRPr="00C27D85">
              <w:rPr>
                <w:rFonts w:ascii="Arial" w:hAnsi="Arial" w:cs="Arial"/>
                <w:sz w:val="18"/>
                <w:szCs w:val="18"/>
              </w:rPr>
              <w:t xml:space="preserve"> </w:t>
            </w:r>
          </w:p>
          <w:p w14:paraId="62B4B386" w14:textId="77777777" w:rsidR="00E97A40" w:rsidRPr="00C27D85" w:rsidRDefault="00E26A3E" w:rsidP="00C2192C">
            <w:pPr>
              <w:pStyle w:val="Indent2"/>
              <w:widowControl w:val="0"/>
              <w:numPr>
                <w:ilvl w:val="0"/>
                <w:numId w:val="0"/>
              </w:numPr>
              <w:spacing w:line="240" w:lineRule="auto"/>
              <w:rPr>
                <w:rFonts w:ascii="Arial" w:hAnsi="Arial" w:cs="Arial"/>
                <w:b/>
                <w:bCs/>
                <w:sz w:val="18"/>
                <w:szCs w:val="18"/>
              </w:rPr>
            </w:pPr>
            <w:r w:rsidRPr="00C27D85">
              <w:rPr>
                <w:rFonts w:ascii="Arial" w:hAnsi="Arial" w:cs="Arial"/>
                <w:b/>
                <w:bCs/>
                <w:sz w:val="18"/>
                <w:szCs w:val="18"/>
              </w:rPr>
              <w:t>Section 21 – Unconscionable conduct</w:t>
            </w:r>
          </w:p>
          <w:p w14:paraId="0361166C" w14:textId="6028587D" w:rsidR="009967A0" w:rsidRPr="00C27D85" w:rsidRDefault="00E26A3E" w:rsidP="00C2192C">
            <w:pPr>
              <w:pStyle w:val="Indent2"/>
              <w:widowControl w:val="0"/>
              <w:numPr>
                <w:ilvl w:val="0"/>
                <w:numId w:val="0"/>
              </w:numPr>
              <w:spacing w:line="240" w:lineRule="auto"/>
              <w:rPr>
                <w:rFonts w:ascii="Arial" w:hAnsi="Arial" w:cs="Arial"/>
                <w:sz w:val="18"/>
                <w:szCs w:val="18"/>
              </w:rPr>
            </w:pPr>
            <w:r w:rsidRPr="00C27D85">
              <w:rPr>
                <w:rFonts w:ascii="Arial" w:hAnsi="Arial" w:cs="Arial"/>
                <w:sz w:val="18"/>
                <w:szCs w:val="18"/>
              </w:rPr>
              <w:t xml:space="preserve">Omitting material information could amount to unconscionable conduct.  This may be the case where, for example, there is an element of trickery in the omission, </w:t>
            </w:r>
            <w:r w:rsidR="00B95AE9" w:rsidRPr="00C27D85">
              <w:rPr>
                <w:rFonts w:ascii="Arial" w:hAnsi="Arial" w:cs="Arial"/>
                <w:sz w:val="18"/>
                <w:szCs w:val="18"/>
              </w:rPr>
              <w:t xml:space="preserve">if </w:t>
            </w:r>
            <w:r w:rsidRPr="00C27D85">
              <w:rPr>
                <w:rFonts w:ascii="Arial" w:hAnsi="Arial" w:cs="Arial"/>
                <w:sz w:val="18"/>
                <w:szCs w:val="18"/>
              </w:rPr>
              <w:t xml:space="preserve">the business is dealing with vulnerable </w:t>
            </w:r>
            <w:r w:rsidRPr="00C27D85">
              <w:rPr>
                <w:rFonts w:ascii="Arial" w:hAnsi="Arial" w:cs="Arial"/>
                <w:sz w:val="18"/>
                <w:szCs w:val="18"/>
              </w:rPr>
              <w:lastRenderedPageBreak/>
              <w:t>clients</w:t>
            </w:r>
            <w:r w:rsidR="00B95AE9" w:rsidRPr="00C27D85">
              <w:rPr>
                <w:rFonts w:ascii="Arial" w:hAnsi="Arial" w:cs="Arial"/>
                <w:sz w:val="18"/>
                <w:szCs w:val="18"/>
              </w:rPr>
              <w:t>, is systematically dishonest, or in bad faith in undermining a bargain</w:t>
            </w:r>
            <w:r w:rsidRPr="00C27D85">
              <w:rPr>
                <w:rFonts w:ascii="Arial" w:hAnsi="Arial" w:cs="Arial"/>
                <w:sz w:val="18"/>
                <w:szCs w:val="18"/>
              </w:rPr>
              <w:t xml:space="preserve">. </w:t>
            </w:r>
          </w:p>
          <w:p w14:paraId="6192ABD0" w14:textId="77777777" w:rsidR="00312D58" w:rsidRPr="00C27D85" w:rsidRDefault="00E26A3E" w:rsidP="00C2192C">
            <w:pPr>
              <w:pStyle w:val="Indent2"/>
              <w:widowControl w:val="0"/>
              <w:numPr>
                <w:ilvl w:val="0"/>
                <w:numId w:val="0"/>
              </w:numPr>
              <w:spacing w:line="240" w:lineRule="auto"/>
              <w:rPr>
                <w:rFonts w:ascii="Arial" w:eastAsia="Trebuchet MS" w:hAnsi="Arial" w:cs="Arial"/>
                <w:sz w:val="18"/>
                <w:szCs w:val="18"/>
              </w:rPr>
            </w:pPr>
            <w:r w:rsidRPr="00C27D85">
              <w:rPr>
                <w:rFonts w:ascii="Arial" w:hAnsi="Arial" w:cs="Arial"/>
                <w:b/>
                <w:bCs/>
                <w:sz w:val="18"/>
                <w:szCs w:val="18"/>
              </w:rPr>
              <w:t>Case example</w:t>
            </w:r>
            <w:r w:rsidRPr="00C27D85">
              <w:rPr>
                <w:rFonts w:ascii="Arial" w:hAnsi="Arial" w:cs="Arial"/>
                <w:sz w:val="18"/>
                <w:szCs w:val="18"/>
              </w:rPr>
              <w:t xml:space="preserve">: </w:t>
            </w:r>
            <w:r w:rsidRPr="00C27D85">
              <w:rPr>
                <w:rFonts w:ascii="Arial" w:eastAsia="Trebuchet MS" w:hAnsi="Arial" w:cs="Arial"/>
                <w:i/>
                <w:sz w:val="18"/>
                <w:szCs w:val="18"/>
              </w:rPr>
              <w:t>ACCC v Quantum Housing Group Pty Ltd</w:t>
            </w:r>
            <w:r w:rsidRPr="00C27D85">
              <w:rPr>
                <w:rFonts w:ascii="Arial" w:eastAsia="Trebuchet MS" w:hAnsi="Arial" w:cs="Arial"/>
                <w:sz w:val="18"/>
                <w:szCs w:val="18"/>
              </w:rPr>
              <w:t xml:space="preserve"> [2021] FCAFC 40</w:t>
            </w:r>
          </w:p>
          <w:p w14:paraId="351B5F4A" w14:textId="01AF3F8C" w:rsidR="00B72CEB" w:rsidRPr="00C27D85" w:rsidRDefault="00B72CEB" w:rsidP="00B72CEB">
            <w:pPr>
              <w:pStyle w:val="Indent2"/>
              <w:widowControl w:val="0"/>
              <w:numPr>
                <w:ilvl w:val="0"/>
                <w:numId w:val="0"/>
              </w:numPr>
              <w:spacing w:line="240" w:lineRule="auto"/>
              <w:rPr>
                <w:rFonts w:ascii="Arial" w:hAnsi="Arial" w:cs="Arial"/>
                <w:sz w:val="18"/>
                <w:szCs w:val="18"/>
              </w:rPr>
            </w:pPr>
            <w:r w:rsidRPr="00C27D85">
              <w:rPr>
                <w:rFonts w:ascii="Arial" w:hAnsi="Arial" w:cs="Arial"/>
                <w:b/>
                <w:bCs/>
                <w:sz w:val="18"/>
                <w:szCs w:val="18"/>
              </w:rPr>
              <w:t>Consumer guarantees</w:t>
            </w:r>
          </w:p>
          <w:p w14:paraId="32588423" w14:textId="3B1119DA" w:rsidR="0074467E" w:rsidRPr="00C27D85" w:rsidRDefault="0074467E" w:rsidP="00B72CEB">
            <w:pPr>
              <w:pStyle w:val="Indent2"/>
              <w:widowControl w:val="0"/>
              <w:numPr>
                <w:ilvl w:val="0"/>
                <w:numId w:val="0"/>
              </w:numPr>
              <w:spacing w:line="240" w:lineRule="auto"/>
              <w:rPr>
                <w:rFonts w:ascii="Arial" w:hAnsi="Arial" w:cs="Arial"/>
                <w:sz w:val="18"/>
                <w:szCs w:val="18"/>
              </w:rPr>
            </w:pPr>
            <w:r w:rsidRPr="00C27D85">
              <w:rPr>
                <w:rFonts w:ascii="Arial" w:hAnsi="Arial" w:cs="Arial"/>
                <w:sz w:val="18"/>
                <w:szCs w:val="18"/>
              </w:rPr>
              <w:t xml:space="preserve">Consumer guarantees require products to be fit for purpose and match description. If the omission of material results in the product not being fit for purpose or matching their description, </w:t>
            </w:r>
            <w:r w:rsidR="00F0799E" w:rsidRPr="00C27D85">
              <w:rPr>
                <w:rFonts w:ascii="Arial" w:hAnsi="Arial" w:cs="Arial"/>
                <w:sz w:val="18"/>
                <w:szCs w:val="18"/>
              </w:rPr>
              <w:t xml:space="preserve">the omission would </w:t>
            </w:r>
            <w:r w:rsidR="00051C92">
              <w:rPr>
                <w:rFonts w:ascii="Arial" w:hAnsi="Arial" w:cs="Arial"/>
                <w:sz w:val="18"/>
                <w:szCs w:val="18"/>
              </w:rPr>
              <w:t xml:space="preserve">likely </w:t>
            </w:r>
            <w:r w:rsidR="00F0799E" w:rsidRPr="00C27D85">
              <w:rPr>
                <w:rFonts w:ascii="Arial" w:hAnsi="Arial" w:cs="Arial"/>
                <w:sz w:val="18"/>
                <w:szCs w:val="18"/>
              </w:rPr>
              <w:t>already result in a contravention of the ACL</w:t>
            </w:r>
          </w:p>
        </w:tc>
      </w:tr>
      <w:tr w:rsidR="00C27D85" w:rsidRPr="00C27D85" w14:paraId="5116B7E5" w14:textId="77777777" w:rsidTr="004C4AC5">
        <w:tc>
          <w:tcPr>
            <w:tcW w:w="576" w:type="dxa"/>
            <w:vMerge/>
          </w:tcPr>
          <w:p w14:paraId="6D774F03" w14:textId="15BEA250" w:rsidR="009967A0" w:rsidRPr="00C27D85" w:rsidRDefault="009967A0" w:rsidP="00C2192C">
            <w:pPr>
              <w:pStyle w:val="Heading3"/>
              <w:widowControl w:val="0"/>
              <w:numPr>
                <w:ilvl w:val="0"/>
                <w:numId w:val="29"/>
              </w:numPr>
              <w:spacing w:line="240" w:lineRule="auto"/>
              <w:rPr>
                <w:rFonts w:ascii="Arial" w:hAnsi="Arial" w:cs="Arial"/>
                <w:b/>
                <w:bCs/>
                <w:sz w:val="18"/>
                <w:szCs w:val="18"/>
              </w:rPr>
            </w:pPr>
          </w:p>
        </w:tc>
        <w:tc>
          <w:tcPr>
            <w:tcW w:w="412" w:type="dxa"/>
          </w:tcPr>
          <w:p w14:paraId="4EC07B8A" w14:textId="07B9F00A" w:rsidR="009967A0" w:rsidRPr="00C27D85" w:rsidRDefault="009967A0" w:rsidP="00C2192C">
            <w:pPr>
              <w:pStyle w:val="Heading3"/>
              <w:widowControl w:val="0"/>
              <w:numPr>
                <w:ilvl w:val="0"/>
                <w:numId w:val="28"/>
              </w:numPr>
              <w:spacing w:line="240" w:lineRule="auto"/>
              <w:rPr>
                <w:rFonts w:ascii="Arial" w:hAnsi="Arial" w:cs="Arial"/>
                <w:sz w:val="18"/>
                <w:szCs w:val="18"/>
              </w:rPr>
            </w:pPr>
          </w:p>
        </w:tc>
        <w:tc>
          <w:tcPr>
            <w:tcW w:w="2268" w:type="dxa"/>
          </w:tcPr>
          <w:p w14:paraId="79AC1E1F" w14:textId="5C717008" w:rsidR="009967A0" w:rsidRPr="00C27D85" w:rsidRDefault="00E26A3E" w:rsidP="00C2192C">
            <w:pPr>
              <w:pStyle w:val="Heading3"/>
              <w:widowControl w:val="0"/>
              <w:numPr>
                <w:ilvl w:val="0"/>
                <w:numId w:val="0"/>
              </w:numPr>
              <w:spacing w:line="240" w:lineRule="auto"/>
              <w:rPr>
                <w:rFonts w:ascii="Arial" w:hAnsi="Arial" w:cs="Arial"/>
                <w:sz w:val="18"/>
                <w:szCs w:val="18"/>
              </w:rPr>
            </w:pPr>
            <w:r w:rsidRPr="00C27D85">
              <w:rPr>
                <w:rFonts w:ascii="Arial" w:hAnsi="Arial" w:cs="Arial"/>
                <w:sz w:val="18"/>
                <w:szCs w:val="18"/>
              </w:rPr>
              <w:t>The provision of material information to a consumer in an unclear, unintelligible, ambiguous or untimely manner, including the provision of information in a manner that overwhelms, or is likely to overwhelm, a consumer;</w:t>
            </w:r>
          </w:p>
        </w:tc>
        <w:tc>
          <w:tcPr>
            <w:tcW w:w="1984" w:type="dxa"/>
          </w:tcPr>
          <w:p w14:paraId="5B0C88EA" w14:textId="399B5876" w:rsidR="009967A0" w:rsidRPr="00C27D85" w:rsidRDefault="00E26A3E" w:rsidP="00C2192C">
            <w:pPr>
              <w:pStyle w:val="Heading3"/>
              <w:widowControl w:val="0"/>
              <w:numPr>
                <w:ilvl w:val="0"/>
                <w:numId w:val="0"/>
              </w:numPr>
              <w:spacing w:line="240" w:lineRule="auto"/>
              <w:rPr>
                <w:rFonts w:ascii="Arial" w:hAnsi="Arial" w:cs="Arial"/>
                <w:sz w:val="18"/>
                <w:szCs w:val="18"/>
              </w:rPr>
            </w:pPr>
            <w:r w:rsidRPr="00C27D85">
              <w:rPr>
                <w:rFonts w:ascii="Arial" w:hAnsi="Arial" w:cs="Arial"/>
                <w:sz w:val="18"/>
                <w:szCs w:val="18"/>
              </w:rPr>
              <w:t xml:space="preserve">ACL – section 18, </w:t>
            </w:r>
            <w:r w:rsidR="0048370D" w:rsidRPr="00C27D85">
              <w:rPr>
                <w:rFonts w:ascii="Arial" w:hAnsi="Arial" w:cs="Arial"/>
                <w:sz w:val="18"/>
                <w:szCs w:val="18"/>
              </w:rPr>
              <w:t>21</w:t>
            </w:r>
            <w:r w:rsidR="00667EE0" w:rsidRPr="00C27D85">
              <w:rPr>
                <w:rFonts w:ascii="Arial" w:hAnsi="Arial" w:cs="Arial"/>
                <w:sz w:val="18"/>
                <w:szCs w:val="18"/>
              </w:rPr>
              <w:t>, 29, consumer guarantees</w:t>
            </w:r>
          </w:p>
        </w:tc>
        <w:tc>
          <w:tcPr>
            <w:tcW w:w="4820" w:type="dxa"/>
          </w:tcPr>
          <w:p w14:paraId="419B65AA" w14:textId="63A30F93" w:rsidR="000250ED" w:rsidRPr="00C27D85" w:rsidRDefault="00E26A3E" w:rsidP="00C2192C">
            <w:pPr>
              <w:pStyle w:val="Indent2"/>
              <w:widowControl w:val="0"/>
              <w:numPr>
                <w:ilvl w:val="0"/>
                <w:numId w:val="0"/>
              </w:numPr>
              <w:spacing w:line="240" w:lineRule="auto"/>
              <w:rPr>
                <w:rFonts w:ascii="Arial" w:hAnsi="Arial" w:cs="Arial"/>
                <w:b/>
                <w:sz w:val="18"/>
                <w:szCs w:val="18"/>
              </w:rPr>
            </w:pPr>
            <w:r w:rsidRPr="00C27D85">
              <w:rPr>
                <w:rFonts w:ascii="Arial" w:hAnsi="Arial" w:cs="Arial"/>
                <w:b/>
                <w:sz w:val="18"/>
                <w:szCs w:val="18"/>
              </w:rPr>
              <w:t>Section 18 – Misleading or deceptive conduct / Section 29 – False or misleading representations</w:t>
            </w:r>
          </w:p>
          <w:p w14:paraId="1303F084" w14:textId="77777777" w:rsidR="009967A0" w:rsidRPr="00C27D85" w:rsidRDefault="00E26A3E" w:rsidP="00C2192C">
            <w:pPr>
              <w:pStyle w:val="Indent2"/>
              <w:widowControl w:val="0"/>
              <w:numPr>
                <w:ilvl w:val="0"/>
                <w:numId w:val="0"/>
              </w:numPr>
              <w:spacing w:line="240" w:lineRule="auto"/>
              <w:rPr>
                <w:rFonts w:ascii="Arial" w:hAnsi="Arial" w:cs="Arial"/>
                <w:sz w:val="18"/>
                <w:szCs w:val="18"/>
              </w:rPr>
            </w:pPr>
            <w:r w:rsidRPr="00C27D85">
              <w:rPr>
                <w:rFonts w:ascii="Arial" w:hAnsi="Arial" w:cs="Arial"/>
                <w:sz w:val="18"/>
                <w:szCs w:val="18"/>
              </w:rPr>
              <w:t>T</w:t>
            </w:r>
            <w:r w:rsidR="000250ED" w:rsidRPr="00C27D85">
              <w:rPr>
                <w:rFonts w:ascii="Arial" w:hAnsi="Arial" w:cs="Arial"/>
                <w:sz w:val="18"/>
                <w:szCs w:val="18"/>
              </w:rPr>
              <w:t xml:space="preserve">he provision of material information in an unclear, unintelligible, ambiguous or untimely way could be misleading or deceptive conduct or a false or misleading representation where, for example, </w:t>
            </w:r>
            <w:r w:rsidR="00AC0BA2" w:rsidRPr="00C27D85">
              <w:rPr>
                <w:rFonts w:ascii="Arial" w:hAnsi="Arial" w:cs="Arial"/>
                <w:sz w:val="18"/>
                <w:szCs w:val="18"/>
              </w:rPr>
              <w:t>the</w:t>
            </w:r>
            <w:r w:rsidR="00605807" w:rsidRPr="00C27D85">
              <w:rPr>
                <w:rFonts w:ascii="Arial" w:hAnsi="Arial" w:cs="Arial"/>
                <w:sz w:val="18"/>
                <w:szCs w:val="18"/>
              </w:rPr>
              <w:t xml:space="preserve"> customer is </w:t>
            </w:r>
            <w:r w:rsidR="00F32C2B" w:rsidRPr="00C27D85">
              <w:rPr>
                <w:rFonts w:ascii="Arial" w:hAnsi="Arial" w:cs="Arial"/>
                <w:sz w:val="18"/>
                <w:szCs w:val="18"/>
              </w:rPr>
              <w:t xml:space="preserve">led into error </w:t>
            </w:r>
            <w:r w:rsidR="0048517E" w:rsidRPr="00C27D85">
              <w:rPr>
                <w:rFonts w:ascii="Arial" w:hAnsi="Arial" w:cs="Arial"/>
                <w:sz w:val="18"/>
                <w:szCs w:val="18"/>
              </w:rPr>
              <w:t xml:space="preserve">because </w:t>
            </w:r>
            <w:r w:rsidR="0047341B" w:rsidRPr="00C27D85">
              <w:rPr>
                <w:rFonts w:ascii="Arial" w:hAnsi="Arial" w:cs="Arial"/>
                <w:sz w:val="18"/>
                <w:szCs w:val="18"/>
              </w:rPr>
              <w:t>material information was not clearly and conspicuously disclosed to them</w:t>
            </w:r>
            <w:r w:rsidR="00C6326F" w:rsidRPr="00C27D85">
              <w:rPr>
                <w:rFonts w:ascii="Arial" w:hAnsi="Arial" w:cs="Arial"/>
                <w:sz w:val="18"/>
                <w:szCs w:val="18"/>
              </w:rPr>
              <w:t xml:space="preserve">. </w:t>
            </w:r>
          </w:p>
          <w:p w14:paraId="41105DAC" w14:textId="77777777" w:rsidR="00667EE0" w:rsidRPr="00C27D85" w:rsidRDefault="00667EE0" w:rsidP="00667EE0">
            <w:pPr>
              <w:pStyle w:val="Indent2"/>
              <w:widowControl w:val="0"/>
              <w:numPr>
                <w:ilvl w:val="0"/>
                <w:numId w:val="0"/>
              </w:numPr>
              <w:spacing w:line="240" w:lineRule="auto"/>
              <w:rPr>
                <w:rFonts w:ascii="Arial" w:hAnsi="Arial" w:cs="Arial"/>
                <w:b/>
                <w:sz w:val="18"/>
                <w:szCs w:val="18"/>
              </w:rPr>
            </w:pPr>
            <w:r w:rsidRPr="00C27D85">
              <w:rPr>
                <w:rFonts w:ascii="Arial" w:hAnsi="Arial" w:cs="Arial"/>
                <w:b/>
                <w:sz w:val="18"/>
                <w:szCs w:val="18"/>
              </w:rPr>
              <w:t>Section 21 – Unconscionable conduct</w:t>
            </w:r>
          </w:p>
          <w:p w14:paraId="37256DE6" w14:textId="77777777" w:rsidR="00667EE0" w:rsidRPr="00C27D85" w:rsidRDefault="00667EE0" w:rsidP="00C2192C">
            <w:pPr>
              <w:pStyle w:val="Indent2"/>
              <w:widowControl w:val="0"/>
              <w:numPr>
                <w:ilvl w:val="0"/>
                <w:numId w:val="0"/>
              </w:numPr>
              <w:spacing w:line="240" w:lineRule="auto"/>
              <w:rPr>
                <w:rFonts w:ascii="Arial" w:hAnsi="Arial" w:cs="Arial"/>
                <w:sz w:val="18"/>
                <w:szCs w:val="18"/>
              </w:rPr>
            </w:pPr>
            <w:r w:rsidRPr="00C27D85">
              <w:rPr>
                <w:rFonts w:ascii="Arial" w:hAnsi="Arial" w:cs="Arial"/>
                <w:b/>
                <w:bCs/>
                <w:sz w:val="18"/>
                <w:szCs w:val="18"/>
              </w:rPr>
              <w:t xml:space="preserve">Consumer guarantees </w:t>
            </w:r>
            <w:r w:rsidRPr="00C27D85">
              <w:rPr>
                <w:rFonts w:ascii="Arial" w:hAnsi="Arial" w:cs="Arial"/>
                <w:sz w:val="18"/>
                <w:szCs w:val="18"/>
              </w:rPr>
              <w:t>(</w:t>
            </w:r>
            <w:proofErr w:type="spellStart"/>
            <w:r w:rsidRPr="00C27D85">
              <w:rPr>
                <w:rFonts w:ascii="Arial" w:hAnsi="Arial" w:cs="Arial"/>
                <w:sz w:val="18"/>
                <w:szCs w:val="18"/>
              </w:rPr>
              <w:t>eg</w:t>
            </w:r>
            <w:proofErr w:type="spellEnd"/>
            <w:r w:rsidRPr="00C27D85">
              <w:rPr>
                <w:rFonts w:ascii="Arial" w:hAnsi="Arial" w:cs="Arial"/>
                <w:sz w:val="18"/>
                <w:szCs w:val="18"/>
              </w:rPr>
              <w:t xml:space="preserve"> that products are fit for purpose and match description)</w:t>
            </w:r>
          </w:p>
          <w:p w14:paraId="0AED6A61" w14:textId="4EAC8B41" w:rsidR="00071928" w:rsidRPr="00C27D85" w:rsidRDefault="00071928" w:rsidP="00C2192C">
            <w:pPr>
              <w:pStyle w:val="Indent2"/>
              <w:widowControl w:val="0"/>
              <w:numPr>
                <w:ilvl w:val="0"/>
                <w:numId w:val="0"/>
              </w:numPr>
              <w:spacing w:line="240" w:lineRule="auto"/>
              <w:rPr>
                <w:rFonts w:ascii="Arial" w:hAnsi="Arial" w:cs="Arial"/>
                <w:sz w:val="18"/>
                <w:szCs w:val="18"/>
              </w:rPr>
            </w:pPr>
            <w:r w:rsidRPr="00C27D85">
              <w:rPr>
                <w:rFonts w:ascii="Arial" w:hAnsi="Arial" w:cs="Arial"/>
                <w:sz w:val="18"/>
                <w:szCs w:val="18"/>
              </w:rPr>
              <w:t xml:space="preserve">Consumer guarantees require products to be fit for purpose and match description. If the material is unintelligible, ambiguous or untimely, </w:t>
            </w:r>
            <w:r w:rsidR="00C13A65" w:rsidRPr="00C27D85">
              <w:rPr>
                <w:rFonts w:ascii="Arial" w:hAnsi="Arial" w:cs="Arial"/>
                <w:sz w:val="18"/>
                <w:szCs w:val="18"/>
              </w:rPr>
              <w:t xml:space="preserve">which </w:t>
            </w:r>
            <w:r w:rsidRPr="00C27D85">
              <w:rPr>
                <w:rFonts w:ascii="Arial" w:hAnsi="Arial" w:cs="Arial"/>
                <w:sz w:val="18"/>
                <w:szCs w:val="18"/>
              </w:rPr>
              <w:t xml:space="preserve">results in the product not being fit for purpose or matching their description, the </w:t>
            </w:r>
            <w:r w:rsidR="00C13A65" w:rsidRPr="00C27D85">
              <w:rPr>
                <w:rFonts w:ascii="Arial" w:hAnsi="Arial" w:cs="Arial"/>
                <w:sz w:val="18"/>
                <w:szCs w:val="18"/>
              </w:rPr>
              <w:t>conduct</w:t>
            </w:r>
            <w:r w:rsidRPr="00C27D85">
              <w:rPr>
                <w:rFonts w:ascii="Arial" w:hAnsi="Arial" w:cs="Arial"/>
                <w:sz w:val="18"/>
                <w:szCs w:val="18"/>
              </w:rPr>
              <w:t xml:space="preserve"> would </w:t>
            </w:r>
            <w:r w:rsidR="00051C92">
              <w:rPr>
                <w:rFonts w:ascii="Arial" w:hAnsi="Arial" w:cs="Arial"/>
                <w:sz w:val="18"/>
                <w:szCs w:val="18"/>
              </w:rPr>
              <w:t xml:space="preserve">likely </w:t>
            </w:r>
            <w:r w:rsidRPr="00C27D85">
              <w:rPr>
                <w:rFonts w:ascii="Arial" w:hAnsi="Arial" w:cs="Arial"/>
                <w:sz w:val="18"/>
                <w:szCs w:val="18"/>
              </w:rPr>
              <w:t>already result in a contravention of the ACL</w:t>
            </w:r>
          </w:p>
        </w:tc>
      </w:tr>
      <w:tr w:rsidR="00C27D85" w:rsidRPr="00C27D85" w14:paraId="424A985F" w14:textId="77777777" w:rsidTr="004C4AC5">
        <w:tc>
          <w:tcPr>
            <w:tcW w:w="576" w:type="dxa"/>
            <w:vMerge/>
          </w:tcPr>
          <w:p w14:paraId="6EF2E6F0" w14:textId="77777777" w:rsidR="009967A0" w:rsidRPr="00C27D85" w:rsidRDefault="009967A0" w:rsidP="00C2192C">
            <w:pPr>
              <w:pStyle w:val="Heading3"/>
              <w:widowControl w:val="0"/>
              <w:numPr>
                <w:ilvl w:val="0"/>
                <w:numId w:val="29"/>
              </w:numPr>
              <w:spacing w:line="240" w:lineRule="auto"/>
              <w:rPr>
                <w:rFonts w:ascii="Arial" w:hAnsi="Arial" w:cs="Arial"/>
                <w:b/>
                <w:bCs/>
                <w:sz w:val="18"/>
                <w:szCs w:val="18"/>
              </w:rPr>
            </w:pPr>
          </w:p>
        </w:tc>
        <w:tc>
          <w:tcPr>
            <w:tcW w:w="412" w:type="dxa"/>
          </w:tcPr>
          <w:p w14:paraId="7792768D" w14:textId="2CCE770D" w:rsidR="009967A0" w:rsidRPr="00C27D85" w:rsidRDefault="009967A0" w:rsidP="00C2192C">
            <w:pPr>
              <w:pStyle w:val="Heading3"/>
              <w:widowControl w:val="0"/>
              <w:numPr>
                <w:ilvl w:val="0"/>
                <w:numId w:val="28"/>
              </w:numPr>
              <w:spacing w:line="240" w:lineRule="auto"/>
              <w:rPr>
                <w:rFonts w:ascii="Arial" w:hAnsi="Arial" w:cs="Arial"/>
                <w:sz w:val="18"/>
                <w:szCs w:val="18"/>
              </w:rPr>
            </w:pPr>
          </w:p>
        </w:tc>
        <w:tc>
          <w:tcPr>
            <w:tcW w:w="2268" w:type="dxa"/>
          </w:tcPr>
          <w:p w14:paraId="48DAF8AE" w14:textId="5C288C0C" w:rsidR="009967A0" w:rsidRPr="00C27D85" w:rsidRDefault="00E26A3E" w:rsidP="00C2192C">
            <w:pPr>
              <w:pStyle w:val="Heading3"/>
              <w:widowControl w:val="0"/>
              <w:numPr>
                <w:ilvl w:val="0"/>
                <w:numId w:val="0"/>
              </w:numPr>
              <w:spacing w:line="240" w:lineRule="auto"/>
              <w:rPr>
                <w:rFonts w:ascii="Arial" w:hAnsi="Arial" w:cs="Arial"/>
                <w:sz w:val="18"/>
                <w:szCs w:val="18"/>
              </w:rPr>
            </w:pPr>
            <w:r w:rsidRPr="00C27D85">
              <w:rPr>
                <w:rFonts w:ascii="Arial" w:hAnsi="Arial" w:cs="Arial"/>
                <w:sz w:val="18"/>
                <w:szCs w:val="18"/>
              </w:rPr>
              <w:t>Impeding the ability of a consumer to exercise their contractual or other legal rights</w:t>
            </w:r>
          </w:p>
        </w:tc>
        <w:tc>
          <w:tcPr>
            <w:tcW w:w="1984" w:type="dxa"/>
          </w:tcPr>
          <w:p w14:paraId="5BE8AF28" w14:textId="77777777" w:rsidR="009967A0" w:rsidRPr="00C27D85" w:rsidRDefault="00E26A3E" w:rsidP="00C2192C">
            <w:pPr>
              <w:pStyle w:val="Heading3"/>
              <w:widowControl w:val="0"/>
              <w:numPr>
                <w:ilvl w:val="0"/>
                <w:numId w:val="0"/>
              </w:numPr>
              <w:spacing w:line="240" w:lineRule="auto"/>
              <w:rPr>
                <w:rFonts w:ascii="Arial" w:hAnsi="Arial" w:cs="Arial"/>
                <w:sz w:val="18"/>
                <w:szCs w:val="18"/>
              </w:rPr>
            </w:pPr>
            <w:r w:rsidRPr="00C27D85">
              <w:rPr>
                <w:rFonts w:ascii="Arial" w:hAnsi="Arial" w:cs="Arial"/>
                <w:sz w:val="18"/>
                <w:szCs w:val="18"/>
              </w:rPr>
              <w:t xml:space="preserve">ACL – section </w:t>
            </w:r>
            <w:r w:rsidR="005C193B" w:rsidRPr="00C27D85">
              <w:rPr>
                <w:rFonts w:ascii="Arial" w:hAnsi="Arial" w:cs="Arial"/>
                <w:sz w:val="18"/>
                <w:szCs w:val="18"/>
              </w:rPr>
              <w:t>18, 21, 2</w:t>
            </w:r>
            <w:r w:rsidR="00950F50" w:rsidRPr="00C27D85">
              <w:rPr>
                <w:rFonts w:ascii="Arial" w:hAnsi="Arial" w:cs="Arial"/>
                <w:sz w:val="18"/>
                <w:szCs w:val="18"/>
              </w:rPr>
              <w:t>3 &amp; 29</w:t>
            </w:r>
          </w:p>
          <w:p w14:paraId="5229CAA0" w14:textId="77777777" w:rsidR="006401DF" w:rsidRPr="00C27D85" w:rsidRDefault="006401DF" w:rsidP="006401DF">
            <w:pPr>
              <w:pStyle w:val="Heading3"/>
              <w:widowControl w:val="0"/>
              <w:numPr>
                <w:ilvl w:val="0"/>
                <w:numId w:val="0"/>
              </w:numPr>
              <w:spacing w:line="240" w:lineRule="auto"/>
              <w:rPr>
                <w:rFonts w:ascii="Arial" w:hAnsi="Arial" w:cs="Arial"/>
                <w:sz w:val="18"/>
                <w:szCs w:val="18"/>
              </w:rPr>
            </w:pPr>
            <w:r w:rsidRPr="00C27D85">
              <w:rPr>
                <w:rFonts w:ascii="Arial" w:hAnsi="Arial" w:cs="Arial"/>
                <w:sz w:val="18"/>
                <w:szCs w:val="18"/>
              </w:rPr>
              <w:t xml:space="preserve">Consumer guarantees cannot be contracted out </w:t>
            </w:r>
          </w:p>
          <w:p w14:paraId="138315FD" w14:textId="60339DB1" w:rsidR="006401DF" w:rsidRPr="00C27D85" w:rsidRDefault="006401DF" w:rsidP="00C2192C">
            <w:pPr>
              <w:pStyle w:val="Heading3"/>
              <w:widowControl w:val="0"/>
              <w:numPr>
                <w:ilvl w:val="0"/>
                <w:numId w:val="0"/>
              </w:numPr>
              <w:spacing w:line="240" w:lineRule="auto"/>
              <w:rPr>
                <w:rFonts w:ascii="Arial" w:hAnsi="Arial" w:cs="Arial"/>
                <w:sz w:val="18"/>
                <w:szCs w:val="18"/>
              </w:rPr>
            </w:pPr>
            <w:r w:rsidRPr="00C27D85">
              <w:rPr>
                <w:rFonts w:ascii="Arial" w:hAnsi="Arial" w:cs="Arial"/>
                <w:sz w:val="18"/>
                <w:szCs w:val="18"/>
              </w:rPr>
              <w:t>Privacy Act</w:t>
            </w:r>
          </w:p>
        </w:tc>
        <w:tc>
          <w:tcPr>
            <w:tcW w:w="4820" w:type="dxa"/>
          </w:tcPr>
          <w:p w14:paraId="6ED99886" w14:textId="2A7C3BBA" w:rsidR="001A6B43" w:rsidRPr="00C27D85" w:rsidRDefault="00E26A3E" w:rsidP="00C2192C">
            <w:pPr>
              <w:pStyle w:val="Indent2"/>
              <w:widowControl w:val="0"/>
              <w:numPr>
                <w:ilvl w:val="0"/>
                <w:numId w:val="0"/>
              </w:numPr>
              <w:spacing w:line="240" w:lineRule="auto"/>
              <w:rPr>
                <w:rFonts w:ascii="Arial" w:hAnsi="Arial" w:cs="Arial"/>
                <w:b/>
                <w:sz w:val="18"/>
                <w:szCs w:val="18"/>
              </w:rPr>
            </w:pPr>
            <w:r w:rsidRPr="00C27D85">
              <w:rPr>
                <w:rFonts w:ascii="Arial" w:hAnsi="Arial" w:cs="Arial"/>
                <w:b/>
                <w:sz w:val="18"/>
                <w:szCs w:val="18"/>
              </w:rPr>
              <w:t>Section 18 – Misleading or deceptive conduct / Section 29 – False or misleading representations</w:t>
            </w:r>
          </w:p>
          <w:p w14:paraId="2CBD2F49" w14:textId="5D569C6D" w:rsidR="001A6B43" w:rsidRPr="00C27D85" w:rsidRDefault="00E26A3E" w:rsidP="00C2192C">
            <w:pPr>
              <w:pStyle w:val="Indent2"/>
              <w:widowControl w:val="0"/>
              <w:numPr>
                <w:ilvl w:val="0"/>
                <w:numId w:val="0"/>
              </w:numPr>
              <w:spacing w:line="240" w:lineRule="auto"/>
              <w:rPr>
                <w:rFonts w:ascii="Arial" w:hAnsi="Arial" w:cs="Arial"/>
                <w:sz w:val="18"/>
                <w:szCs w:val="18"/>
              </w:rPr>
            </w:pPr>
            <w:r w:rsidRPr="00C27D85">
              <w:rPr>
                <w:rFonts w:ascii="Arial" w:hAnsi="Arial" w:cs="Arial"/>
                <w:sz w:val="18"/>
                <w:szCs w:val="18"/>
              </w:rPr>
              <w:t xml:space="preserve">Impeding the ability of a consumer to exercise their contractual or other legal rights could be </w:t>
            </w:r>
            <w:r w:rsidR="00E054DC" w:rsidRPr="00C27D85">
              <w:rPr>
                <w:rFonts w:ascii="Arial" w:hAnsi="Arial" w:cs="Arial"/>
                <w:sz w:val="18"/>
                <w:szCs w:val="18"/>
              </w:rPr>
              <w:t>misleading or deceptive/</w:t>
            </w:r>
            <w:r w:rsidRPr="00C27D85">
              <w:rPr>
                <w:rFonts w:ascii="Arial" w:hAnsi="Arial" w:cs="Arial"/>
                <w:sz w:val="18"/>
                <w:szCs w:val="18"/>
              </w:rPr>
              <w:t xml:space="preserve">false or misleading if, for example, </w:t>
            </w:r>
            <w:r w:rsidR="003657E2" w:rsidRPr="00C27D85">
              <w:rPr>
                <w:rFonts w:ascii="Arial" w:hAnsi="Arial" w:cs="Arial"/>
                <w:sz w:val="18"/>
                <w:szCs w:val="18"/>
              </w:rPr>
              <w:t>there is</w:t>
            </w:r>
            <w:r w:rsidRPr="00C27D85">
              <w:rPr>
                <w:rFonts w:ascii="Arial" w:hAnsi="Arial" w:cs="Arial"/>
                <w:sz w:val="18"/>
                <w:szCs w:val="18"/>
              </w:rPr>
              <w:t xml:space="preserve"> a representation that the customer does not have a certain right, or that the customer has to do something in return for exercising their right. </w:t>
            </w:r>
          </w:p>
          <w:p w14:paraId="70CBDEDB" w14:textId="77777777" w:rsidR="001A6B43" w:rsidRPr="00C27D85" w:rsidRDefault="00E26A3E" w:rsidP="00C2192C">
            <w:pPr>
              <w:pStyle w:val="Indent2"/>
              <w:widowControl w:val="0"/>
              <w:numPr>
                <w:ilvl w:val="0"/>
                <w:numId w:val="0"/>
              </w:numPr>
              <w:spacing w:line="240" w:lineRule="auto"/>
              <w:rPr>
                <w:rFonts w:ascii="Arial" w:hAnsi="Arial" w:cs="Arial"/>
                <w:sz w:val="18"/>
                <w:szCs w:val="18"/>
              </w:rPr>
            </w:pPr>
            <w:r w:rsidRPr="00C27D85">
              <w:rPr>
                <w:rFonts w:ascii="Arial" w:hAnsi="Arial" w:cs="Arial"/>
                <w:b/>
                <w:sz w:val="18"/>
                <w:szCs w:val="18"/>
              </w:rPr>
              <w:t>Case example:</w:t>
            </w:r>
            <w:r w:rsidRPr="00C27D85">
              <w:rPr>
                <w:rFonts w:ascii="Arial" w:hAnsi="Arial" w:cs="Arial"/>
                <w:sz w:val="18"/>
                <w:szCs w:val="18"/>
              </w:rPr>
              <w:t xml:space="preserve"> </w:t>
            </w:r>
            <w:r w:rsidRPr="00C27D85">
              <w:rPr>
                <w:rFonts w:ascii="Arial" w:eastAsia="Trebuchet MS" w:hAnsi="Arial" w:cs="Arial"/>
                <w:i/>
                <w:sz w:val="18"/>
                <w:szCs w:val="18"/>
              </w:rPr>
              <w:t>ACCC v Mazda Australia Pty Ltd</w:t>
            </w:r>
            <w:r w:rsidRPr="00C27D85">
              <w:rPr>
                <w:rFonts w:ascii="Arial" w:eastAsia="Trebuchet MS" w:hAnsi="Arial" w:cs="Arial"/>
                <w:sz w:val="18"/>
                <w:szCs w:val="18"/>
              </w:rPr>
              <w:t xml:space="preserve"> [2021] FCA 1493</w:t>
            </w:r>
          </w:p>
          <w:p w14:paraId="58316182" w14:textId="77777777" w:rsidR="001A6B43" w:rsidRPr="00C27D85" w:rsidRDefault="00E26A3E" w:rsidP="00C2192C">
            <w:pPr>
              <w:pStyle w:val="Indent2"/>
              <w:widowControl w:val="0"/>
              <w:numPr>
                <w:ilvl w:val="0"/>
                <w:numId w:val="0"/>
              </w:numPr>
              <w:spacing w:line="240" w:lineRule="auto"/>
              <w:rPr>
                <w:rFonts w:ascii="Arial" w:hAnsi="Arial" w:cs="Arial"/>
                <w:b/>
                <w:sz w:val="18"/>
                <w:szCs w:val="18"/>
              </w:rPr>
            </w:pPr>
            <w:r w:rsidRPr="00C27D85">
              <w:rPr>
                <w:rFonts w:ascii="Arial" w:hAnsi="Arial" w:cs="Arial"/>
                <w:b/>
                <w:sz w:val="18"/>
                <w:szCs w:val="18"/>
              </w:rPr>
              <w:t>Section 21 – Unconscionable conduct</w:t>
            </w:r>
          </w:p>
          <w:p w14:paraId="79768C11" w14:textId="2735DB5A" w:rsidR="001A6B43" w:rsidRPr="00C27D85" w:rsidRDefault="00E26A3E" w:rsidP="00C2192C">
            <w:pPr>
              <w:pStyle w:val="Indent2"/>
              <w:widowControl w:val="0"/>
              <w:numPr>
                <w:ilvl w:val="0"/>
                <w:numId w:val="0"/>
              </w:numPr>
              <w:spacing w:line="240" w:lineRule="auto"/>
              <w:rPr>
                <w:rFonts w:ascii="Arial" w:hAnsi="Arial" w:cs="Arial"/>
                <w:sz w:val="18"/>
                <w:szCs w:val="18"/>
              </w:rPr>
            </w:pPr>
            <w:r w:rsidRPr="00C27D85">
              <w:rPr>
                <w:rFonts w:ascii="Arial" w:hAnsi="Arial" w:cs="Arial"/>
                <w:sz w:val="18"/>
                <w:szCs w:val="18"/>
              </w:rPr>
              <w:t xml:space="preserve">Adopting business practices or designing a product or service in a way that </w:t>
            </w:r>
            <w:r w:rsidR="009A4A81" w:rsidRPr="00C27D85">
              <w:rPr>
                <w:rFonts w:ascii="Arial" w:hAnsi="Arial" w:cs="Arial"/>
                <w:sz w:val="18"/>
                <w:szCs w:val="18"/>
              </w:rPr>
              <w:t xml:space="preserve">impedes </w:t>
            </w:r>
            <w:r w:rsidRPr="00C27D85">
              <w:rPr>
                <w:rFonts w:ascii="Arial" w:hAnsi="Arial" w:cs="Arial"/>
                <w:sz w:val="18"/>
                <w:szCs w:val="18"/>
              </w:rPr>
              <w:t xml:space="preserve">a consumer from exercising their contractual or other legal rights </w:t>
            </w:r>
            <w:r w:rsidR="00387520" w:rsidRPr="00C27D85">
              <w:rPr>
                <w:rFonts w:ascii="Arial" w:hAnsi="Arial" w:cs="Arial"/>
                <w:sz w:val="18"/>
                <w:szCs w:val="18"/>
              </w:rPr>
              <w:t xml:space="preserve">could </w:t>
            </w:r>
            <w:r w:rsidRPr="00C27D85">
              <w:rPr>
                <w:rFonts w:ascii="Arial" w:hAnsi="Arial" w:cs="Arial"/>
                <w:sz w:val="18"/>
                <w:szCs w:val="18"/>
              </w:rPr>
              <w:t xml:space="preserve">amount to unconscionable conduct </w:t>
            </w:r>
            <w:r w:rsidR="00051C92">
              <w:rPr>
                <w:rFonts w:ascii="Arial" w:hAnsi="Arial" w:cs="Arial"/>
                <w:sz w:val="18"/>
                <w:szCs w:val="18"/>
              </w:rPr>
              <w:t xml:space="preserve">where </w:t>
            </w:r>
            <w:r w:rsidRPr="00C27D85">
              <w:rPr>
                <w:rFonts w:ascii="Arial" w:hAnsi="Arial" w:cs="Arial"/>
                <w:sz w:val="18"/>
                <w:szCs w:val="18"/>
              </w:rPr>
              <w:t xml:space="preserve">it would be contrary to the norms of commercial behaviour to </w:t>
            </w:r>
            <w:r w:rsidR="00D05436" w:rsidRPr="00C27D85">
              <w:rPr>
                <w:rFonts w:ascii="Arial" w:hAnsi="Arial" w:cs="Arial"/>
                <w:sz w:val="18"/>
                <w:szCs w:val="18"/>
              </w:rPr>
              <w:t>impede</w:t>
            </w:r>
            <w:r w:rsidRPr="00C27D85">
              <w:rPr>
                <w:rFonts w:ascii="Arial" w:hAnsi="Arial" w:cs="Arial"/>
                <w:sz w:val="18"/>
                <w:szCs w:val="18"/>
              </w:rPr>
              <w:t xml:space="preserve"> consumers from exercising rights they are entitled to. </w:t>
            </w:r>
          </w:p>
          <w:p w14:paraId="3DC5BA93" w14:textId="77777777" w:rsidR="009967A0" w:rsidRPr="00C27D85" w:rsidRDefault="00E26A3E" w:rsidP="00C2192C">
            <w:pPr>
              <w:pStyle w:val="Heading3"/>
              <w:widowControl w:val="0"/>
              <w:numPr>
                <w:ilvl w:val="0"/>
                <w:numId w:val="0"/>
              </w:numPr>
              <w:spacing w:line="240" w:lineRule="auto"/>
              <w:rPr>
                <w:rFonts w:ascii="Arial" w:hAnsi="Arial" w:cs="Arial"/>
                <w:sz w:val="18"/>
                <w:szCs w:val="18"/>
              </w:rPr>
            </w:pPr>
            <w:r w:rsidRPr="00C27D85">
              <w:rPr>
                <w:rFonts w:ascii="Arial" w:hAnsi="Arial" w:cs="Arial"/>
                <w:b/>
                <w:sz w:val="18"/>
                <w:szCs w:val="18"/>
              </w:rPr>
              <w:t xml:space="preserve">Case example: </w:t>
            </w:r>
            <w:r w:rsidRPr="00C27D85">
              <w:rPr>
                <w:rFonts w:ascii="Arial" w:hAnsi="Arial" w:cs="Arial"/>
                <w:sz w:val="18"/>
                <w:szCs w:val="18"/>
              </w:rPr>
              <w:t xml:space="preserve"> </w:t>
            </w:r>
            <w:r w:rsidRPr="00C27D85">
              <w:rPr>
                <w:rFonts w:ascii="Arial" w:hAnsi="Arial" w:cs="Arial"/>
                <w:i/>
                <w:sz w:val="18"/>
                <w:szCs w:val="18"/>
              </w:rPr>
              <w:t xml:space="preserve">ACCC v Get Qualified Australia Pty Ltd (in liq) (No 2) </w:t>
            </w:r>
            <w:r w:rsidRPr="00C27D85">
              <w:rPr>
                <w:rFonts w:ascii="Arial" w:hAnsi="Arial" w:cs="Arial"/>
                <w:sz w:val="18"/>
                <w:szCs w:val="18"/>
              </w:rPr>
              <w:t>[2017] FCA 709</w:t>
            </w:r>
          </w:p>
          <w:p w14:paraId="0138C815" w14:textId="77777777" w:rsidR="00BB4FD8" w:rsidRPr="00C27D85" w:rsidRDefault="00BB4FD8" w:rsidP="00BB4FD8">
            <w:pPr>
              <w:pStyle w:val="Heading3"/>
              <w:widowControl w:val="0"/>
              <w:numPr>
                <w:ilvl w:val="0"/>
                <w:numId w:val="0"/>
              </w:numPr>
              <w:spacing w:line="240" w:lineRule="auto"/>
              <w:rPr>
                <w:rFonts w:ascii="Arial" w:hAnsi="Arial" w:cs="Arial"/>
                <w:b/>
                <w:bCs/>
                <w:sz w:val="18"/>
                <w:szCs w:val="18"/>
              </w:rPr>
            </w:pPr>
            <w:r w:rsidRPr="00C27D85">
              <w:rPr>
                <w:rFonts w:ascii="Arial" w:hAnsi="Arial" w:cs="Arial"/>
                <w:b/>
                <w:sz w:val="18"/>
                <w:szCs w:val="18"/>
              </w:rPr>
              <w:t xml:space="preserve">Section 23 - </w:t>
            </w:r>
            <w:r w:rsidRPr="00C27D85">
              <w:rPr>
                <w:rFonts w:ascii="Arial" w:hAnsi="Arial" w:cs="Arial"/>
                <w:b/>
                <w:bCs/>
                <w:sz w:val="18"/>
                <w:szCs w:val="18"/>
              </w:rPr>
              <w:t>Unfair contract terms</w:t>
            </w:r>
          </w:p>
          <w:p w14:paraId="7A6078F6" w14:textId="1419F5AB" w:rsidR="00BB4FD8" w:rsidRPr="00C27D85" w:rsidRDefault="00BB4FD8" w:rsidP="00BB4FD8">
            <w:pPr>
              <w:pStyle w:val="Heading3"/>
              <w:widowControl w:val="0"/>
              <w:numPr>
                <w:ilvl w:val="0"/>
                <w:numId w:val="0"/>
              </w:numPr>
              <w:spacing w:line="240" w:lineRule="auto"/>
              <w:rPr>
                <w:rFonts w:ascii="Arial" w:hAnsi="Arial" w:cs="Arial"/>
                <w:bCs/>
                <w:sz w:val="18"/>
                <w:szCs w:val="18"/>
              </w:rPr>
            </w:pPr>
            <w:r w:rsidRPr="00C27D85">
              <w:rPr>
                <w:rFonts w:ascii="Arial" w:hAnsi="Arial" w:cs="Arial"/>
                <w:bCs/>
                <w:sz w:val="18"/>
                <w:szCs w:val="18"/>
              </w:rPr>
              <w:t xml:space="preserve">A term that </w:t>
            </w:r>
            <w:r w:rsidR="00813044" w:rsidRPr="00C27D85">
              <w:rPr>
                <w:rFonts w:ascii="Arial" w:hAnsi="Arial" w:cs="Arial"/>
                <w:bCs/>
                <w:sz w:val="18"/>
                <w:szCs w:val="18"/>
              </w:rPr>
              <w:t xml:space="preserve">impedes the ability of a consumer to exercise their contractual </w:t>
            </w:r>
            <w:r w:rsidR="00194830" w:rsidRPr="00C27D85">
              <w:rPr>
                <w:rFonts w:ascii="Arial" w:hAnsi="Arial" w:cs="Arial"/>
                <w:bCs/>
                <w:sz w:val="18"/>
                <w:szCs w:val="18"/>
              </w:rPr>
              <w:t>rights</w:t>
            </w:r>
            <w:r w:rsidR="00851762" w:rsidRPr="00C27D85">
              <w:rPr>
                <w:rFonts w:ascii="Arial" w:hAnsi="Arial" w:cs="Arial"/>
                <w:bCs/>
                <w:sz w:val="18"/>
                <w:szCs w:val="18"/>
              </w:rPr>
              <w:t xml:space="preserve"> </w:t>
            </w:r>
            <w:r w:rsidR="00194830" w:rsidRPr="00C27D85">
              <w:rPr>
                <w:rFonts w:ascii="Arial" w:hAnsi="Arial" w:cs="Arial"/>
                <w:bCs/>
                <w:sz w:val="18"/>
                <w:szCs w:val="18"/>
              </w:rPr>
              <w:t>is likely to be unfair.</w:t>
            </w:r>
            <w:r w:rsidR="00851762" w:rsidRPr="00C27D85">
              <w:rPr>
                <w:rFonts w:ascii="Arial" w:hAnsi="Arial" w:cs="Arial"/>
                <w:bCs/>
                <w:sz w:val="18"/>
                <w:szCs w:val="18"/>
              </w:rPr>
              <w:t xml:space="preserve"> A term that permits one party to avoid or limit performance is an example of a UCT grey list term.</w:t>
            </w:r>
          </w:p>
          <w:p w14:paraId="26EF382B" w14:textId="465FF79C" w:rsidR="00BB4FD8" w:rsidRPr="00C27D85" w:rsidRDefault="00BB4FD8" w:rsidP="00C2192C">
            <w:pPr>
              <w:pStyle w:val="Heading3"/>
              <w:widowControl w:val="0"/>
              <w:numPr>
                <w:ilvl w:val="0"/>
                <w:numId w:val="0"/>
              </w:numPr>
              <w:spacing w:line="240" w:lineRule="auto"/>
              <w:rPr>
                <w:rFonts w:ascii="Arial" w:hAnsi="Arial" w:cs="Arial"/>
                <w:sz w:val="18"/>
                <w:szCs w:val="18"/>
              </w:rPr>
            </w:pPr>
            <w:r w:rsidRPr="00C27D85">
              <w:rPr>
                <w:rFonts w:ascii="Arial" w:hAnsi="Arial" w:cs="Arial"/>
                <w:b/>
                <w:bCs/>
                <w:sz w:val="18"/>
                <w:szCs w:val="18"/>
              </w:rPr>
              <w:t>Consumer guarantees</w:t>
            </w:r>
            <w:r w:rsidRPr="00C27D85">
              <w:rPr>
                <w:rFonts w:ascii="Arial" w:hAnsi="Arial" w:cs="Arial"/>
                <w:sz w:val="18"/>
                <w:szCs w:val="18"/>
              </w:rPr>
              <w:t xml:space="preserve"> cannot be contracted out </w:t>
            </w:r>
            <w:r w:rsidR="00D516F0" w:rsidRPr="00C27D85">
              <w:rPr>
                <w:rFonts w:ascii="Arial" w:hAnsi="Arial" w:cs="Arial"/>
                <w:sz w:val="18"/>
                <w:szCs w:val="18"/>
              </w:rPr>
              <w:t>of</w:t>
            </w:r>
          </w:p>
        </w:tc>
      </w:tr>
      <w:tr w:rsidR="00C27D85" w:rsidRPr="00C27D85" w14:paraId="4653169E" w14:textId="77777777" w:rsidTr="004C4AC5">
        <w:tc>
          <w:tcPr>
            <w:tcW w:w="576" w:type="dxa"/>
            <w:vMerge/>
          </w:tcPr>
          <w:p w14:paraId="6D1E51FB" w14:textId="77777777" w:rsidR="009967A0" w:rsidRPr="00C27D85" w:rsidRDefault="009967A0" w:rsidP="00C2192C">
            <w:pPr>
              <w:pStyle w:val="Heading3"/>
              <w:widowControl w:val="0"/>
              <w:numPr>
                <w:ilvl w:val="0"/>
                <w:numId w:val="29"/>
              </w:numPr>
              <w:spacing w:line="240" w:lineRule="auto"/>
              <w:rPr>
                <w:rFonts w:ascii="Arial" w:hAnsi="Arial" w:cs="Arial"/>
                <w:b/>
                <w:bCs/>
                <w:sz w:val="18"/>
                <w:szCs w:val="18"/>
              </w:rPr>
            </w:pPr>
          </w:p>
        </w:tc>
        <w:tc>
          <w:tcPr>
            <w:tcW w:w="412" w:type="dxa"/>
          </w:tcPr>
          <w:p w14:paraId="3F3BFC26" w14:textId="77777777" w:rsidR="009967A0" w:rsidRPr="00C27D85" w:rsidRDefault="009967A0" w:rsidP="00C2192C">
            <w:pPr>
              <w:pStyle w:val="Heading3"/>
              <w:widowControl w:val="0"/>
              <w:numPr>
                <w:ilvl w:val="0"/>
                <w:numId w:val="28"/>
              </w:numPr>
              <w:spacing w:line="240" w:lineRule="auto"/>
              <w:rPr>
                <w:rFonts w:ascii="Arial" w:hAnsi="Arial" w:cs="Arial"/>
                <w:sz w:val="18"/>
                <w:szCs w:val="18"/>
              </w:rPr>
            </w:pPr>
          </w:p>
        </w:tc>
        <w:tc>
          <w:tcPr>
            <w:tcW w:w="2268" w:type="dxa"/>
          </w:tcPr>
          <w:p w14:paraId="7B452248" w14:textId="419F77A8" w:rsidR="009967A0" w:rsidRPr="00C27D85" w:rsidRDefault="00E26A3E" w:rsidP="00C2192C">
            <w:pPr>
              <w:pStyle w:val="Heading3"/>
              <w:widowControl w:val="0"/>
              <w:numPr>
                <w:ilvl w:val="0"/>
                <w:numId w:val="0"/>
              </w:numPr>
              <w:spacing w:line="240" w:lineRule="auto"/>
              <w:rPr>
                <w:rFonts w:ascii="Arial" w:hAnsi="Arial" w:cs="Arial"/>
                <w:sz w:val="18"/>
                <w:szCs w:val="18"/>
              </w:rPr>
            </w:pPr>
            <w:r w:rsidRPr="00C27D85">
              <w:rPr>
                <w:rFonts w:ascii="Arial" w:hAnsi="Arial" w:cs="Arial"/>
                <w:sz w:val="18"/>
                <w:szCs w:val="18"/>
              </w:rPr>
              <w:t xml:space="preserve">Use of design elements </w:t>
            </w:r>
            <w:r w:rsidRPr="00C27D85">
              <w:rPr>
                <w:rFonts w:ascii="Arial" w:hAnsi="Arial" w:cs="Arial"/>
                <w:sz w:val="18"/>
                <w:szCs w:val="18"/>
              </w:rPr>
              <w:lastRenderedPageBreak/>
              <w:t>in online consumer interfaces that unduly pressure, obstruct or undermine a consumer in making an economic decision.</w:t>
            </w:r>
          </w:p>
        </w:tc>
        <w:tc>
          <w:tcPr>
            <w:tcW w:w="1984" w:type="dxa"/>
          </w:tcPr>
          <w:p w14:paraId="4E51701B" w14:textId="1A917DA1" w:rsidR="002E20E1" w:rsidRPr="00C27D85" w:rsidRDefault="00E26A3E" w:rsidP="00C2192C">
            <w:pPr>
              <w:pStyle w:val="Heading3"/>
              <w:widowControl w:val="0"/>
              <w:numPr>
                <w:ilvl w:val="0"/>
                <w:numId w:val="0"/>
              </w:numPr>
              <w:spacing w:line="240" w:lineRule="auto"/>
              <w:rPr>
                <w:rFonts w:ascii="Arial" w:hAnsi="Arial" w:cs="Arial"/>
                <w:sz w:val="18"/>
                <w:szCs w:val="18"/>
              </w:rPr>
            </w:pPr>
            <w:r w:rsidRPr="00C27D85">
              <w:rPr>
                <w:rFonts w:ascii="Arial" w:hAnsi="Arial" w:cs="Arial"/>
                <w:sz w:val="18"/>
                <w:szCs w:val="18"/>
              </w:rPr>
              <w:lastRenderedPageBreak/>
              <w:t>ACL – section 18</w:t>
            </w:r>
            <w:r w:rsidR="008F54A0" w:rsidRPr="00C27D85">
              <w:rPr>
                <w:rFonts w:ascii="Arial" w:hAnsi="Arial" w:cs="Arial"/>
                <w:sz w:val="18"/>
                <w:szCs w:val="18"/>
              </w:rPr>
              <w:t>, 21</w:t>
            </w:r>
            <w:r w:rsidR="00386F16" w:rsidRPr="00C27D85">
              <w:rPr>
                <w:rFonts w:ascii="Arial" w:hAnsi="Arial" w:cs="Arial"/>
                <w:sz w:val="18"/>
                <w:szCs w:val="18"/>
              </w:rPr>
              <w:t xml:space="preserve">, </w:t>
            </w:r>
            <w:r w:rsidR="008F54A0" w:rsidRPr="00C27D85">
              <w:rPr>
                <w:rFonts w:ascii="Arial" w:hAnsi="Arial" w:cs="Arial"/>
                <w:sz w:val="18"/>
                <w:szCs w:val="18"/>
              </w:rPr>
              <w:lastRenderedPageBreak/>
              <w:t>23</w:t>
            </w:r>
            <w:r w:rsidR="002E20E1" w:rsidRPr="00C27D85">
              <w:rPr>
                <w:rFonts w:ascii="Arial" w:hAnsi="Arial" w:cs="Arial"/>
                <w:sz w:val="18"/>
                <w:szCs w:val="18"/>
              </w:rPr>
              <w:t>,</w:t>
            </w:r>
            <w:r w:rsidR="00386F16" w:rsidRPr="00C27D85">
              <w:rPr>
                <w:rFonts w:ascii="Arial" w:hAnsi="Arial" w:cs="Arial"/>
                <w:sz w:val="18"/>
                <w:szCs w:val="18"/>
              </w:rPr>
              <w:t xml:space="preserve"> 29,</w:t>
            </w:r>
            <w:r w:rsidR="002E20E1" w:rsidRPr="00C27D85">
              <w:rPr>
                <w:rFonts w:ascii="Arial" w:hAnsi="Arial" w:cs="Arial"/>
                <w:sz w:val="18"/>
                <w:szCs w:val="18"/>
              </w:rPr>
              <w:t xml:space="preserve"> consumer guarantees</w:t>
            </w:r>
          </w:p>
          <w:p w14:paraId="20D0BADF" w14:textId="77777777" w:rsidR="00281B57" w:rsidRPr="00C27D85" w:rsidRDefault="00E26A3E" w:rsidP="00C2192C">
            <w:pPr>
              <w:pStyle w:val="Heading3"/>
              <w:widowControl w:val="0"/>
              <w:numPr>
                <w:ilvl w:val="0"/>
                <w:numId w:val="0"/>
              </w:numPr>
              <w:spacing w:line="240" w:lineRule="auto"/>
              <w:rPr>
                <w:rFonts w:ascii="Arial" w:hAnsi="Arial" w:cs="Arial"/>
                <w:sz w:val="18"/>
                <w:szCs w:val="18"/>
              </w:rPr>
            </w:pPr>
            <w:r w:rsidRPr="00C27D85">
              <w:rPr>
                <w:rFonts w:ascii="Arial" w:hAnsi="Arial" w:cs="Arial"/>
                <w:sz w:val="18"/>
                <w:szCs w:val="18"/>
              </w:rPr>
              <w:t>CCA – s 46</w:t>
            </w:r>
          </w:p>
          <w:p w14:paraId="26411440" w14:textId="37358B02" w:rsidR="004C4AC5" w:rsidRPr="00C27D85" w:rsidRDefault="004C4AC5" w:rsidP="00C2192C">
            <w:pPr>
              <w:pStyle w:val="Heading3"/>
              <w:widowControl w:val="0"/>
              <w:numPr>
                <w:ilvl w:val="0"/>
                <w:numId w:val="0"/>
              </w:numPr>
              <w:spacing w:line="240" w:lineRule="auto"/>
              <w:rPr>
                <w:rFonts w:ascii="Arial" w:hAnsi="Arial" w:cs="Arial"/>
                <w:sz w:val="18"/>
                <w:szCs w:val="18"/>
              </w:rPr>
            </w:pPr>
            <w:r w:rsidRPr="00C27D85">
              <w:rPr>
                <w:rFonts w:ascii="Arial" w:hAnsi="Arial" w:cs="Arial"/>
                <w:sz w:val="18"/>
                <w:szCs w:val="18"/>
              </w:rPr>
              <w:t>Privacy Act; Industry Codes</w:t>
            </w:r>
          </w:p>
        </w:tc>
        <w:tc>
          <w:tcPr>
            <w:tcW w:w="4820" w:type="dxa"/>
          </w:tcPr>
          <w:p w14:paraId="43A924D1" w14:textId="11154AC6" w:rsidR="003E134B" w:rsidRPr="00C27D85" w:rsidRDefault="00E26A3E" w:rsidP="00C2192C">
            <w:pPr>
              <w:pStyle w:val="Heading3"/>
              <w:widowControl w:val="0"/>
              <w:numPr>
                <w:ilvl w:val="0"/>
                <w:numId w:val="0"/>
              </w:numPr>
              <w:spacing w:line="240" w:lineRule="auto"/>
              <w:rPr>
                <w:rFonts w:ascii="Arial" w:hAnsi="Arial" w:cs="Arial"/>
                <w:b/>
                <w:bCs/>
                <w:sz w:val="18"/>
                <w:szCs w:val="18"/>
              </w:rPr>
            </w:pPr>
            <w:r w:rsidRPr="00C27D85">
              <w:rPr>
                <w:rFonts w:ascii="Arial" w:hAnsi="Arial" w:cs="Arial"/>
                <w:b/>
                <w:bCs/>
                <w:sz w:val="18"/>
                <w:szCs w:val="18"/>
              </w:rPr>
              <w:lastRenderedPageBreak/>
              <w:t xml:space="preserve">Section 21 – Unconscionable conduct </w:t>
            </w:r>
          </w:p>
          <w:p w14:paraId="75E57067" w14:textId="2C31EAE9" w:rsidR="004449A8" w:rsidRPr="00C27D85" w:rsidRDefault="00E26A3E" w:rsidP="00C2192C">
            <w:pPr>
              <w:pStyle w:val="Heading3"/>
              <w:widowControl w:val="0"/>
              <w:numPr>
                <w:ilvl w:val="0"/>
                <w:numId w:val="0"/>
              </w:numPr>
              <w:spacing w:line="240" w:lineRule="auto"/>
              <w:rPr>
                <w:rFonts w:ascii="Arial" w:hAnsi="Arial" w:cs="Arial"/>
                <w:sz w:val="18"/>
                <w:szCs w:val="18"/>
              </w:rPr>
            </w:pPr>
            <w:r w:rsidRPr="00C27D85">
              <w:rPr>
                <w:rFonts w:ascii="Arial" w:hAnsi="Arial" w:cs="Arial"/>
                <w:sz w:val="18"/>
                <w:szCs w:val="18"/>
              </w:rPr>
              <w:lastRenderedPageBreak/>
              <w:t>One of the indicia of unconscionable conduct under section 21 of the ACL is whether any undue influence or pressure was exerted on, or unfair tactics were used against, the customer</w:t>
            </w:r>
            <w:r w:rsidR="00926703" w:rsidRPr="00C27D85">
              <w:rPr>
                <w:rFonts w:ascii="Arial" w:hAnsi="Arial" w:cs="Arial"/>
                <w:sz w:val="18"/>
                <w:szCs w:val="18"/>
              </w:rPr>
              <w:t xml:space="preserve">.  </w:t>
            </w:r>
            <w:r w:rsidR="00506518" w:rsidRPr="00C27D85">
              <w:rPr>
                <w:rFonts w:ascii="Arial" w:hAnsi="Arial" w:cs="Arial"/>
                <w:sz w:val="18"/>
                <w:szCs w:val="18"/>
              </w:rPr>
              <w:t xml:space="preserve">The use of design elements in online consumer interfaces </w:t>
            </w:r>
            <w:r w:rsidR="00B742A9" w:rsidRPr="00C27D85">
              <w:rPr>
                <w:rFonts w:ascii="Arial" w:hAnsi="Arial" w:cs="Arial"/>
                <w:sz w:val="18"/>
                <w:szCs w:val="18"/>
              </w:rPr>
              <w:t>that unduly pressure</w:t>
            </w:r>
            <w:r w:rsidR="001E651A" w:rsidRPr="00C27D85">
              <w:rPr>
                <w:rFonts w:ascii="Arial" w:hAnsi="Arial" w:cs="Arial"/>
                <w:sz w:val="18"/>
                <w:szCs w:val="18"/>
              </w:rPr>
              <w:t>, obstruct or undermine a consumer in making an economic decision</w:t>
            </w:r>
            <w:r w:rsidR="00CE7CAC" w:rsidRPr="00C27D85">
              <w:rPr>
                <w:rFonts w:ascii="Arial" w:hAnsi="Arial" w:cs="Arial"/>
                <w:sz w:val="18"/>
                <w:szCs w:val="18"/>
              </w:rPr>
              <w:t xml:space="preserve"> may amount to such undue influence or unfair tactics so as to</w:t>
            </w:r>
            <w:r w:rsidR="00FB160F" w:rsidRPr="00C27D85">
              <w:rPr>
                <w:rFonts w:ascii="Arial" w:hAnsi="Arial" w:cs="Arial"/>
                <w:sz w:val="18"/>
                <w:szCs w:val="18"/>
              </w:rPr>
              <w:t xml:space="preserve"> contribute to a finding of unconscionable conduct.</w:t>
            </w:r>
          </w:p>
          <w:p w14:paraId="77CB0302" w14:textId="71737806" w:rsidR="004449A8" w:rsidRPr="00C27D85" w:rsidRDefault="00E26A3E" w:rsidP="00C2192C">
            <w:pPr>
              <w:pStyle w:val="Heading3"/>
              <w:widowControl w:val="0"/>
              <w:numPr>
                <w:ilvl w:val="0"/>
                <w:numId w:val="0"/>
              </w:numPr>
              <w:spacing w:line="240" w:lineRule="auto"/>
              <w:rPr>
                <w:rFonts w:ascii="Arial" w:hAnsi="Arial" w:cs="Arial"/>
                <w:b/>
                <w:bCs/>
                <w:sz w:val="18"/>
                <w:szCs w:val="18"/>
              </w:rPr>
            </w:pPr>
            <w:r w:rsidRPr="00C27D85">
              <w:rPr>
                <w:rFonts w:ascii="Arial" w:hAnsi="Arial" w:cs="Arial"/>
                <w:b/>
                <w:bCs/>
                <w:sz w:val="18"/>
                <w:szCs w:val="18"/>
              </w:rPr>
              <w:t>Section 46</w:t>
            </w:r>
            <w:r w:rsidR="006D6CDC" w:rsidRPr="00C27D85">
              <w:rPr>
                <w:rFonts w:ascii="Arial" w:hAnsi="Arial" w:cs="Arial"/>
                <w:b/>
                <w:bCs/>
                <w:sz w:val="18"/>
                <w:szCs w:val="18"/>
              </w:rPr>
              <w:t xml:space="preserve"> of the CCA</w:t>
            </w:r>
            <w:r w:rsidRPr="00C27D85">
              <w:rPr>
                <w:rFonts w:ascii="Arial" w:hAnsi="Arial" w:cs="Arial"/>
                <w:b/>
                <w:bCs/>
                <w:sz w:val="18"/>
                <w:szCs w:val="18"/>
              </w:rPr>
              <w:t xml:space="preserve"> – Misuse of market power</w:t>
            </w:r>
          </w:p>
          <w:p w14:paraId="29B2AAE7" w14:textId="7D298809" w:rsidR="004449A8" w:rsidRPr="00C27D85" w:rsidRDefault="00E26A3E" w:rsidP="00C2192C">
            <w:pPr>
              <w:pStyle w:val="Heading3"/>
              <w:widowControl w:val="0"/>
              <w:numPr>
                <w:ilvl w:val="0"/>
                <w:numId w:val="0"/>
              </w:numPr>
              <w:spacing w:line="240" w:lineRule="auto"/>
              <w:rPr>
                <w:rFonts w:ascii="Arial" w:hAnsi="Arial" w:cs="Arial"/>
                <w:sz w:val="18"/>
                <w:szCs w:val="18"/>
              </w:rPr>
            </w:pPr>
            <w:r w:rsidRPr="00C27D85">
              <w:rPr>
                <w:rFonts w:ascii="Arial" w:hAnsi="Arial" w:cs="Arial"/>
                <w:sz w:val="18"/>
                <w:szCs w:val="18"/>
              </w:rPr>
              <w:t xml:space="preserve">A business with market power that </w:t>
            </w:r>
            <w:r w:rsidR="007A74CC" w:rsidRPr="00C27D85">
              <w:rPr>
                <w:rFonts w:ascii="Arial" w:hAnsi="Arial" w:cs="Arial"/>
                <w:sz w:val="18"/>
                <w:szCs w:val="18"/>
              </w:rPr>
              <w:t>use</w:t>
            </w:r>
            <w:r w:rsidR="00F569D0" w:rsidRPr="00C27D85">
              <w:rPr>
                <w:rFonts w:ascii="Arial" w:hAnsi="Arial" w:cs="Arial"/>
                <w:sz w:val="18"/>
                <w:szCs w:val="18"/>
              </w:rPr>
              <w:t>s</w:t>
            </w:r>
            <w:r w:rsidR="007A74CC" w:rsidRPr="00C27D85">
              <w:rPr>
                <w:rFonts w:ascii="Arial" w:hAnsi="Arial" w:cs="Arial"/>
                <w:sz w:val="18"/>
                <w:szCs w:val="18"/>
              </w:rPr>
              <w:t xml:space="preserve"> design elements in </w:t>
            </w:r>
            <w:r w:rsidR="009F73A6" w:rsidRPr="00C27D85">
              <w:rPr>
                <w:rFonts w:ascii="Arial" w:hAnsi="Arial" w:cs="Arial"/>
                <w:sz w:val="18"/>
                <w:szCs w:val="18"/>
              </w:rPr>
              <w:t xml:space="preserve">online consumer interfaces so as to unduly pressure, obstruct or undermine a consumer in making an economic decision </w:t>
            </w:r>
            <w:r w:rsidR="00C976C0" w:rsidRPr="00C27D85">
              <w:rPr>
                <w:rFonts w:ascii="Arial" w:hAnsi="Arial" w:cs="Arial"/>
                <w:sz w:val="18"/>
                <w:szCs w:val="18"/>
              </w:rPr>
              <w:t xml:space="preserve">may be considered to have </w:t>
            </w:r>
            <w:r w:rsidR="007A74CC" w:rsidRPr="00C27D85">
              <w:rPr>
                <w:rFonts w:ascii="Arial" w:hAnsi="Arial" w:cs="Arial"/>
                <w:sz w:val="18"/>
                <w:szCs w:val="18"/>
              </w:rPr>
              <w:t xml:space="preserve">misused their market power in breach of section 46 of the CCA if </w:t>
            </w:r>
            <w:r w:rsidR="00E447A8" w:rsidRPr="00C27D85">
              <w:rPr>
                <w:rFonts w:ascii="Arial" w:hAnsi="Arial" w:cs="Arial"/>
                <w:sz w:val="18"/>
                <w:szCs w:val="18"/>
              </w:rPr>
              <w:t>these elements have been designed for the purpose, or have the effect of, substantially lessening competition</w:t>
            </w:r>
            <w:r w:rsidR="00782633" w:rsidRPr="00C27D85">
              <w:rPr>
                <w:rFonts w:ascii="Arial" w:hAnsi="Arial" w:cs="Arial"/>
                <w:sz w:val="18"/>
                <w:szCs w:val="18"/>
              </w:rPr>
              <w:t>.</w:t>
            </w:r>
          </w:p>
        </w:tc>
      </w:tr>
      <w:tr w:rsidR="00C27D85" w:rsidRPr="00C27D85" w14:paraId="4EDDF381" w14:textId="77777777" w:rsidTr="004C4AC5">
        <w:tc>
          <w:tcPr>
            <w:tcW w:w="576" w:type="dxa"/>
          </w:tcPr>
          <w:p w14:paraId="5A81F79D" w14:textId="77777777" w:rsidR="00F915C2" w:rsidRPr="00C27D85" w:rsidRDefault="00F915C2" w:rsidP="00C2192C">
            <w:pPr>
              <w:pStyle w:val="Heading3"/>
              <w:widowControl w:val="0"/>
              <w:numPr>
                <w:ilvl w:val="0"/>
                <w:numId w:val="29"/>
              </w:numPr>
              <w:spacing w:line="240" w:lineRule="auto"/>
              <w:rPr>
                <w:rFonts w:ascii="Arial" w:hAnsi="Arial" w:cs="Arial"/>
                <w:b/>
                <w:bCs/>
                <w:sz w:val="18"/>
                <w:szCs w:val="18"/>
              </w:rPr>
            </w:pPr>
          </w:p>
        </w:tc>
        <w:tc>
          <w:tcPr>
            <w:tcW w:w="2680" w:type="dxa"/>
            <w:gridSpan w:val="2"/>
          </w:tcPr>
          <w:p w14:paraId="29B4F5EE" w14:textId="162980A2" w:rsidR="00F915C2" w:rsidRPr="00C27D85" w:rsidRDefault="00E26A3E" w:rsidP="00C2192C">
            <w:pPr>
              <w:pStyle w:val="Heading3"/>
              <w:widowControl w:val="0"/>
              <w:numPr>
                <w:ilvl w:val="0"/>
                <w:numId w:val="0"/>
              </w:numPr>
              <w:spacing w:line="240" w:lineRule="auto"/>
              <w:rPr>
                <w:rFonts w:ascii="Arial" w:hAnsi="Arial" w:cs="Arial"/>
                <w:sz w:val="18"/>
                <w:szCs w:val="18"/>
              </w:rPr>
            </w:pPr>
            <w:r w:rsidRPr="00C27D85">
              <w:rPr>
                <w:rFonts w:ascii="Arial" w:hAnsi="Arial" w:cs="Arial"/>
                <w:sz w:val="18"/>
                <w:szCs w:val="18"/>
              </w:rPr>
              <w:t>Subscription related practices</w:t>
            </w:r>
            <w:r w:rsidR="004E71C5" w:rsidRPr="00C27D85">
              <w:rPr>
                <w:rFonts w:ascii="Arial" w:hAnsi="Arial" w:cs="Arial"/>
                <w:sz w:val="18"/>
                <w:szCs w:val="18"/>
              </w:rPr>
              <w:t xml:space="preserve"> (e.g., </w:t>
            </w:r>
            <w:r w:rsidR="00605997" w:rsidRPr="00C27D85">
              <w:rPr>
                <w:rFonts w:ascii="Arial" w:hAnsi="Arial" w:cs="Arial"/>
                <w:sz w:val="18"/>
                <w:szCs w:val="18"/>
              </w:rPr>
              <w:t xml:space="preserve">providing a subscription service without disclosing </w:t>
            </w:r>
            <w:r w:rsidR="00AB36ED" w:rsidRPr="00C27D85">
              <w:rPr>
                <w:rFonts w:ascii="Arial" w:hAnsi="Arial" w:cs="Arial"/>
                <w:sz w:val="18"/>
                <w:szCs w:val="18"/>
              </w:rPr>
              <w:t>auto-renewal terms</w:t>
            </w:r>
            <w:r w:rsidR="00063000" w:rsidRPr="00C27D85">
              <w:rPr>
                <w:rFonts w:ascii="Arial" w:hAnsi="Arial" w:cs="Arial"/>
                <w:sz w:val="18"/>
                <w:szCs w:val="18"/>
              </w:rPr>
              <w:t>, or difficulties cancelling subscriptions</w:t>
            </w:r>
            <w:r w:rsidR="00AB36ED" w:rsidRPr="00C27D85">
              <w:rPr>
                <w:rFonts w:ascii="Arial" w:hAnsi="Arial" w:cs="Arial"/>
                <w:sz w:val="18"/>
                <w:szCs w:val="18"/>
              </w:rPr>
              <w:t>)</w:t>
            </w:r>
          </w:p>
        </w:tc>
        <w:tc>
          <w:tcPr>
            <w:tcW w:w="1984" w:type="dxa"/>
          </w:tcPr>
          <w:p w14:paraId="1E4B6708" w14:textId="4FE2D107" w:rsidR="00F915C2" w:rsidRPr="00C27D85" w:rsidRDefault="00E26A3E" w:rsidP="00C2192C">
            <w:pPr>
              <w:pStyle w:val="Heading3"/>
              <w:widowControl w:val="0"/>
              <w:numPr>
                <w:ilvl w:val="0"/>
                <w:numId w:val="0"/>
              </w:numPr>
              <w:spacing w:line="240" w:lineRule="auto"/>
              <w:rPr>
                <w:rFonts w:ascii="Arial" w:hAnsi="Arial" w:cs="Arial"/>
                <w:sz w:val="18"/>
                <w:szCs w:val="18"/>
              </w:rPr>
            </w:pPr>
            <w:r w:rsidRPr="00C27D85">
              <w:rPr>
                <w:rFonts w:ascii="Arial" w:hAnsi="Arial" w:cs="Arial"/>
                <w:sz w:val="18"/>
                <w:szCs w:val="18"/>
              </w:rPr>
              <w:t>ACL – sections 18,</w:t>
            </w:r>
            <w:r w:rsidR="00CF59BD" w:rsidRPr="00C27D85">
              <w:rPr>
                <w:rFonts w:ascii="Arial" w:hAnsi="Arial" w:cs="Arial"/>
                <w:sz w:val="18"/>
                <w:szCs w:val="18"/>
              </w:rPr>
              <w:t xml:space="preserve"> 21</w:t>
            </w:r>
            <w:r w:rsidR="009E3575" w:rsidRPr="00C27D85">
              <w:rPr>
                <w:rFonts w:ascii="Arial" w:hAnsi="Arial" w:cs="Arial"/>
                <w:sz w:val="18"/>
                <w:szCs w:val="18"/>
              </w:rPr>
              <w:t>, 23</w:t>
            </w:r>
            <w:r w:rsidR="00AC30D9" w:rsidRPr="00C27D85">
              <w:rPr>
                <w:rFonts w:ascii="Arial" w:hAnsi="Arial" w:cs="Arial"/>
                <w:sz w:val="18"/>
                <w:szCs w:val="18"/>
              </w:rPr>
              <w:t xml:space="preserve"> &amp;</w:t>
            </w:r>
            <w:r w:rsidRPr="00C27D85">
              <w:rPr>
                <w:rFonts w:ascii="Arial" w:hAnsi="Arial" w:cs="Arial"/>
                <w:sz w:val="18"/>
                <w:szCs w:val="18"/>
              </w:rPr>
              <w:t xml:space="preserve"> 29</w:t>
            </w:r>
            <w:r w:rsidR="00CF59BD" w:rsidRPr="00C27D85">
              <w:rPr>
                <w:rFonts w:ascii="Arial" w:hAnsi="Arial" w:cs="Arial"/>
                <w:sz w:val="18"/>
                <w:szCs w:val="18"/>
              </w:rPr>
              <w:t xml:space="preserve"> </w:t>
            </w:r>
          </w:p>
        </w:tc>
        <w:tc>
          <w:tcPr>
            <w:tcW w:w="4820" w:type="dxa"/>
          </w:tcPr>
          <w:p w14:paraId="065AE459" w14:textId="77777777" w:rsidR="000E5B93" w:rsidRPr="00C27D85" w:rsidRDefault="00E26A3E" w:rsidP="00C2192C">
            <w:pPr>
              <w:pStyle w:val="Indent2"/>
              <w:widowControl w:val="0"/>
              <w:numPr>
                <w:ilvl w:val="0"/>
                <w:numId w:val="0"/>
              </w:numPr>
              <w:spacing w:line="240" w:lineRule="auto"/>
              <w:rPr>
                <w:rFonts w:ascii="Arial" w:hAnsi="Arial" w:cs="Arial"/>
                <w:b/>
                <w:sz w:val="18"/>
                <w:szCs w:val="18"/>
              </w:rPr>
            </w:pPr>
            <w:r w:rsidRPr="00C27D85">
              <w:rPr>
                <w:rFonts w:ascii="Arial" w:hAnsi="Arial" w:cs="Arial"/>
                <w:b/>
                <w:sz w:val="18"/>
                <w:szCs w:val="18"/>
              </w:rPr>
              <w:t>Section 18 – Misleading or deceptive conduct / Section 29 – False or misleading representations</w:t>
            </w:r>
          </w:p>
          <w:p w14:paraId="6CDD33A9" w14:textId="582CC46A" w:rsidR="008272A4" w:rsidRPr="00C27D85" w:rsidRDefault="00E26A3E" w:rsidP="00C2192C">
            <w:pPr>
              <w:pStyle w:val="Heading3"/>
              <w:widowControl w:val="0"/>
              <w:numPr>
                <w:ilvl w:val="0"/>
                <w:numId w:val="0"/>
              </w:numPr>
              <w:spacing w:line="240" w:lineRule="auto"/>
              <w:rPr>
                <w:rFonts w:ascii="Arial" w:hAnsi="Arial" w:cs="Arial"/>
                <w:sz w:val="18"/>
                <w:szCs w:val="18"/>
              </w:rPr>
            </w:pPr>
            <w:r w:rsidRPr="00C27D85">
              <w:rPr>
                <w:rFonts w:ascii="Arial" w:hAnsi="Arial" w:cs="Arial"/>
                <w:sz w:val="18"/>
                <w:szCs w:val="18"/>
              </w:rPr>
              <w:t xml:space="preserve">Information relating to a subscription (including automatic renewals, recurring fees etc.) is material to a customer’s </w:t>
            </w:r>
            <w:r w:rsidR="00654E7C" w:rsidRPr="00C27D85">
              <w:rPr>
                <w:rFonts w:ascii="Arial" w:hAnsi="Arial" w:cs="Arial"/>
                <w:sz w:val="18"/>
                <w:szCs w:val="18"/>
              </w:rPr>
              <w:t xml:space="preserve">decision to </w:t>
            </w:r>
            <w:r w:rsidR="000F28FB" w:rsidRPr="00C27D85">
              <w:rPr>
                <w:rFonts w:ascii="Arial" w:hAnsi="Arial" w:cs="Arial"/>
                <w:sz w:val="18"/>
                <w:szCs w:val="18"/>
              </w:rPr>
              <w:t>acquire a product or service</w:t>
            </w:r>
            <w:r w:rsidR="00D25CCA" w:rsidRPr="00C27D85">
              <w:rPr>
                <w:rFonts w:ascii="Arial" w:hAnsi="Arial" w:cs="Arial"/>
                <w:sz w:val="18"/>
                <w:szCs w:val="18"/>
              </w:rPr>
              <w:t xml:space="preserve">.  Failure to </w:t>
            </w:r>
            <w:r w:rsidR="00307969" w:rsidRPr="00C27D85">
              <w:rPr>
                <w:rFonts w:ascii="Arial" w:hAnsi="Arial" w:cs="Arial"/>
                <w:sz w:val="18"/>
                <w:szCs w:val="18"/>
              </w:rPr>
              <w:t>prominently</w:t>
            </w:r>
            <w:r w:rsidR="00151F10" w:rsidRPr="00C27D85">
              <w:rPr>
                <w:rFonts w:ascii="Arial" w:hAnsi="Arial" w:cs="Arial"/>
                <w:sz w:val="18"/>
                <w:szCs w:val="18"/>
              </w:rPr>
              <w:t xml:space="preserve"> </w:t>
            </w:r>
            <w:r w:rsidR="00D3016E" w:rsidRPr="00C27D85">
              <w:rPr>
                <w:rFonts w:ascii="Arial" w:hAnsi="Arial" w:cs="Arial"/>
                <w:sz w:val="18"/>
                <w:szCs w:val="18"/>
              </w:rPr>
              <w:t xml:space="preserve">disclose this information to the </w:t>
            </w:r>
            <w:r w:rsidR="00971917" w:rsidRPr="00C27D85">
              <w:rPr>
                <w:rFonts w:ascii="Arial" w:hAnsi="Arial" w:cs="Arial"/>
                <w:sz w:val="18"/>
                <w:szCs w:val="18"/>
              </w:rPr>
              <w:t xml:space="preserve">consumer early in the purchasing journey </w:t>
            </w:r>
            <w:r w:rsidR="00477E45">
              <w:rPr>
                <w:rFonts w:ascii="Arial" w:hAnsi="Arial" w:cs="Arial"/>
                <w:sz w:val="18"/>
                <w:szCs w:val="18"/>
              </w:rPr>
              <w:t>may</w:t>
            </w:r>
            <w:r w:rsidR="00971917" w:rsidRPr="00C27D85">
              <w:rPr>
                <w:rFonts w:ascii="Arial" w:hAnsi="Arial" w:cs="Arial"/>
                <w:sz w:val="18"/>
                <w:szCs w:val="18"/>
              </w:rPr>
              <w:t xml:space="preserve"> amount to </w:t>
            </w:r>
            <w:r w:rsidR="00E14C36" w:rsidRPr="00C27D85">
              <w:rPr>
                <w:rFonts w:ascii="Arial" w:hAnsi="Arial" w:cs="Arial"/>
                <w:sz w:val="18"/>
                <w:szCs w:val="18"/>
              </w:rPr>
              <w:t xml:space="preserve">misleading or deceptive conduct </w:t>
            </w:r>
            <w:r w:rsidR="00C76818" w:rsidRPr="00C27D85">
              <w:rPr>
                <w:rFonts w:ascii="Arial" w:hAnsi="Arial" w:cs="Arial"/>
                <w:sz w:val="18"/>
                <w:szCs w:val="18"/>
              </w:rPr>
              <w:t xml:space="preserve">or </w:t>
            </w:r>
            <w:r w:rsidR="00E14C36" w:rsidRPr="00C27D85">
              <w:rPr>
                <w:rFonts w:ascii="Arial" w:hAnsi="Arial" w:cs="Arial"/>
                <w:sz w:val="18"/>
                <w:szCs w:val="18"/>
              </w:rPr>
              <w:t>a false or misleading representation</w:t>
            </w:r>
            <w:r w:rsidR="0040134A" w:rsidRPr="00C27D85">
              <w:rPr>
                <w:rFonts w:ascii="Arial" w:hAnsi="Arial" w:cs="Arial"/>
                <w:sz w:val="18"/>
                <w:szCs w:val="18"/>
              </w:rPr>
              <w:t xml:space="preserve"> (including because the </w:t>
            </w:r>
            <w:r w:rsidR="009631F1" w:rsidRPr="00C27D85">
              <w:rPr>
                <w:rFonts w:ascii="Arial" w:hAnsi="Arial" w:cs="Arial"/>
                <w:sz w:val="18"/>
                <w:szCs w:val="18"/>
              </w:rPr>
              <w:t>information disclosed is only a half-truth)</w:t>
            </w:r>
            <w:r w:rsidR="007E7B6D" w:rsidRPr="00C27D85">
              <w:rPr>
                <w:rFonts w:ascii="Arial" w:hAnsi="Arial" w:cs="Arial"/>
                <w:sz w:val="18"/>
                <w:szCs w:val="18"/>
              </w:rPr>
              <w:t>.</w:t>
            </w:r>
          </w:p>
          <w:p w14:paraId="1EF04511" w14:textId="0186FF08" w:rsidR="00F915C2" w:rsidRPr="00C27D85" w:rsidRDefault="00E26A3E" w:rsidP="00C2192C">
            <w:pPr>
              <w:pStyle w:val="Heading3"/>
              <w:widowControl w:val="0"/>
              <w:numPr>
                <w:ilvl w:val="0"/>
                <w:numId w:val="0"/>
              </w:numPr>
              <w:spacing w:line="240" w:lineRule="auto"/>
              <w:rPr>
                <w:rFonts w:ascii="Arial" w:hAnsi="Arial" w:cs="Arial"/>
                <w:sz w:val="18"/>
                <w:szCs w:val="18"/>
              </w:rPr>
            </w:pPr>
            <w:r w:rsidRPr="00C27D85">
              <w:rPr>
                <w:rFonts w:ascii="Arial" w:hAnsi="Arial" w:cs="Arial"/>
                <w:b/>
                <w:bCs/>
                <w:sz w:val="18"/>
                <w:szCs w:val="18"/>
              </w:rPr>
              <w:t>ACCC enforcement</w:t>
            </w:r>
            <w:r w:rsidR="005B246F" w:rsidRPr="00C27D85">
              <w:rPr>
                <w:rFonts w:ascii="Arial" w:hAnsi="Arial" w:cs="Arial"/>
                <w:b/>
                <w:bCs/>
                <w:sz w:val="18"/>
                <w:szCs w:val="18"/>
              </w:rPr>
              <w:t xml:space="preserve"> </w:t>
            </w:r>
            <w:r w:rsidR="00D63FD7" w:rsidRPr="00C27D85">
              <w:rPr>
                <w:rFonts w:ascii="Arial" w:hAnsi="Arial" w:cs="Arial"/>
                <w:b/>
                <w:bCs/>
                <w:sz w:val="18"/>
                <w:szCs w:val="18"/>
              </w:rPr>
              <w:t>action example</w:t>
            </w:r>
            <w:r w:rsidRPr="00C27D85">
              <w:rPr>
                <w:rFonts w:ascii="Arial" w:hAnsi="Arial" w:cs="Arial"/>
                <w:b/>
                <w:bCs/>
                <w:sz w:val="18"/>
                <w:szCs w:val="18"/>
              </w:rPr>
              <w:t>:</w:t>
            </w:r>
            <w:r w:rsidR="00E14C36" w:rsidRPr="00C27D85">
              <w:rPr>
                <w:rFonts w:ascii="Arial" w:hAnsi="Arial" w:cs="Arial"/>
                <w:sz w:val="18"/>
                <w:szCs w:val="18"/>
              </w:rPr>
              <w:t xml:space="preserve"> </w:t>
            </w:r>
            <w:r w:rsidRPr="00C27D85">
              <w:rPr>
                <w:rFonts w:ascii="Arial" w:hAnsi="Arial" w:cs="Arial"/>
                <w:sz w:val="18"/>
                <w:szCs w:val="18"/>
              </w:rPr>
              <w:t>eHarmony Inc</w:t>
            </w:r>
            <w:r w:rsidR="00E27C15">
              <w:rPr>
                <w:rStyle w:val="FootnoteReference"/>
                <w:rFonts w:ascii="Arial" w:hAnsi="Arial" w:cs="Arial"/>
                <w:sz w:val="18"/>
                <w:szCs w:val="18"/>
              </w:rPr>
              <w:footnoteReference w:id="28"/>
            </w:r>
            <w:r w:rsidR="00637937" w:rsidRPr="00C27D85">
              <w:rPr>
                <w:rFonts w:ascii="Arial" w:hAnsi="Arial" w:cs="Arial"/>
                <w:sz w:val="18"/>
                <w:szCs w:val="18"/>
              </w:rPr>
              <w:t xml:space="preserve">; </w:t>
            </w:r>
            <w:proofErr w:type="spellStart"/>
            <w:r w:rsidR="00637937" w:rsidRPr="00C27D85">
              <w:rPr>
                <w:rFonts w:ascii="Arial" w:hAnsi="Arial" w:cs="Arial"/>
                <w:sz w:val="18"/>
                <w:szCs w:val="18"/>
              </w:rPr>
              <w:t>hipages</w:t>
            </w:r>
            <w:proofErr w:type="spellEnd"/>
            <w:r w:rsidR="00637937" w:rsidRPr="00C27D85">
              <w:rPr>
                <w:rFonts w:ascii="Arial" w:hAnsi="Arial" w:cs="Arial"/>
                <w:sz w:val="18"/>
                <w:szCs w:val="18"/>
              </w:rPr>
              <w:t xml:space="preserve"> Group</w:t>
            </w:r>
            <w:r w:rsidR="007C10C6">
              <w:rPr>
                <w:rFonts w:ascii="Arial" w:hAnsi="Arial" w:cs="Arial"/>
                <w:sz w:val="18"/>
                <w:szCs w:val="18"/>
              </w:rPr>
              <w:t>.</w:t>
            </w:r>
            <w:r w:rsidR="00E27C15">
              <w:rPr>
                <w:rStyle w:val="FootnoteReference"/>
                <w:rFonts w:ascii="Arial" w:hAnsi="Arial" w:cs="Arial"/>
                <w:sz w:val="18"/>
                <w:szCs w:val="18"/>
              </w:rPr>
              <w:footnoteReference w:id="29"/>
            </w:r>
            <w:r w:rsidR="007C10C6">
              <w:rPr>
                <w:rFonts w:ascii="Arial" w:hAnsi="Arial" w:cs="Arial"/>
                <w:sz w:val="18"/>
                <w:szCs w:val="18"/>
              </w:rPr>
              <w:t xml:space="preserve"> E.g., </w:t>
            </w:r>
            <w:proofErr w:type="spellStart"/>
            <w:r w:rsidR="007C10C6">
              <w:rPr>
                <w:rFonts w:ascii="Arial" w:hAnsi="Arial" w:cs="Arial"/>
                <w:sz w:val="18"/>
                <w:szCs w:val="18"/>
              </w:rPr>
              <w:t>hiPages</w:t>
            </w:r>
            <w:proofErr w:type="spellEnd"/>
            <w:r w:rsidR="007C10C6">
              <w:rPr>
                <w:rFonts w:ascii="Arial" w:hAnsi="Arial" w:cs="Arial"/>
                <w:sz w:val="18"/>
                <w:szCs w:val="18"/>
              </w:rPr>
              <w:t xml:space="preserve"> admitted it lik</w:t>
            </w:r>
            <w:r w:rsidR="007C10C6" w:rsidRPr="007C10C6">
              <w:rPr>
                <w:rFonts w:ascii="Arial" w:hAnsi="Arial" w:cs="Arial"/>
                <w:sz w:val="18"/>
                <w:szCs w:val="18"/>
              </w:rPr>
              <w:t>ely engaged in misleading or deceptive conduct by failing to adequately disclose contract terms that allowed it to automatically renew subscriptions and charge an early termination fee</w:t>
            </w:r>
            <w:r w:rsidR="007C10C6">
              <w:rPr>
                <w:rFonts w:ascii="Arial" w:hAnsi="Arial" w:cs="Arial"/>
                <w:sz w:val="18"/>
                <w:szCs w:val="18"/>
              </w:rPr>
              <w:t>. The ACCC media release terms this a subscription trap case</w:t>
            </w:r>
          </w:p>
          <w:p w14:paraId="74981E97" w14:textId="77777777" w:rsidR="00AC30D9" w:rsidRPr="00C27D85" w:rsidRDefault="00E26A3E" w:rsidP="00C2192C">
            <w:pPr>
              <w:pStyle w:val="Heading3"/>
              <w:widowControl w:val="0"/>
              <w:numPr>
                <w:ilvl w:val="0"/>
                <w:numId w:val="0"/>
              </w:numPr>
              <w:spacing w:line="240" w:lineRule="auto"/>
              <w:rPr>
                <w:rFonts w:ascii="Arial" w:hAnsi="Arial" w:cs="Arial"/>
                <w:b/>
                <w:bCs/>
                <w:sz w:val="18"/>
                <w:szCs w:val="18"/>
              </w:rPr>
            </w:pPr>
            <w:r w:rsidRPr="00C27D85">
              <w:rPr>
                <w:rFonts w:ascii="Arial" w:hAnsi="Arial" w:cs="Arial"/>
                <w:b/>
                <w:bCs/>
                <w:sz w:val="18"/>
                <w:szCs w:val="18"/>
              </w:rPr>
              <w:t xml:space="preserve">Section 21 – Unconscionable conduct </w:t>
            </w:r>
          </w:p>
          <w:p w14:paraId="11D80109" w14:textId="77777777" w:rsidR="005E65D1" w:rsidRPr="00C27D85" w:rsidRDefault="00E26A3E" w:rsidP="00C2192C">
            <w:pPr>
              <w:pStyle w:val="Heading3"/>
              <w:widowControl w:val="0"/>
              <w:numPr>
                <w:ilvl w:val="0"/>
                <w:numId w:val="0"/>
              </w:numPr>
              <w:spacing w:line="240" w:lineRule="auto"/>
              <w:rPr>
                <w:rFonts w:ascii="Arial" w:hAnsi="Arial" w:cs="Arial"/>
                <w:sz w:val="18"/>
                <w:szCs w:val="18"/>
              </w:rPr>
            </w:pPr>
            <w:r w:rsidRPr="00C27D85">
              <w:rPr>
                <w:rFonts w:ascii="Arial" w:hAnsi="Arial" w:cs="Arial"/>
                <w:sz w:val="18"/>
                <w:szCs w:val="18"/>
              </w:rPr>
              <w:t xml:space="preserve">Failure to disclose this </w:t>
            </w:r>
            <w:r w:rsidR="00505D97" w:rsidRPr="00C27D85">
              <w:rPr>
                <w:rFonts w:ascii="Arial" w:hAnsi="Arial" w:cs="Arial"/>
                <w:sz w:val="18"/>
                <w:szCs w:val="18"/>
              </w:rPr>
              <w:t xml:space="preserve">subscription related information </w:t>
            </w:r>
            <w:r w:rsidRPr="00C27D85">
              <w:rPr>
                <w:rFonts w:ascii="Arial" w:hAnsi="Arial" w:cs="Arial"/>
                <w:sz w:val="18"/>
                <w:szCs w:val="18"/>
              </w:rPr>
              <w:t>may a</w:t>
            </w:r>
            <w:r w:rsidR="00AC30D9" w:rsidRPr="00C27D85">
              <w:rPr>
                <w:rFonts w:ascii="Arial" w:hAnsi="Arial" w:cs="Arial"/>
                <w:sz w:val="18"/>
                <w:szCs w:val="18"/>
              </w:rPr>
              <w:t xml:space="preserve">mount to unconscionable conduct where, for example, </w:t>
            </w:r>
            <w:r w:rsidR="00B800A8" w:rsidRPr="00C27D85">
              <w:rPr>
                <w:rFonts w:ascii="Arial" w:hAnsi="Arial" w:cs="Arial"/>
                <w:sz w:val="18"/>
                <w:szCs w:val="18"/>
              </w:rPr>
              <w:t>the</w:t>
            </w:r>
            <w:r w:rsidR="00BA708E" w:rsidRPr="00C27D85">
              <w:rPr>
                <w:rFonts w:ascii="Arial" w:hAnsi="Arial" w:cs="Arial"/>
                <w:sz w:val="18"/>
                <w:szCs w:val="18"/>
              </w:rPr>
              <w:t xml:space="preserve"> subscription fee is particularly high</w:t>
            </w:r>
            <w:r w:rsidR="00430632" w:rsidRPr="00C27D85">
              <w:rPr>
                <w:rFonts w:ascii="Arial" w:hAnsi="Arial" w:cs="Arial"/>
                <w:sz w:val="18"/>
                <w:szCs w:val="18"/>
              </w:rPr>
              <w:t xml:space="preserve"> and the</w:t>
            </w:r>
            <w:r w:rsidR="00B800A8" w:rsidRPr="00C27D85">
              <w:rPr>
                <w:rFonts w:ascii="Arial" w:hAnsi="Arial" w:cs="Arial"/>
                <w:sz w:val="18"/>
                <w:szCs w:val="18"/>
              </w:rPr>
              <w:t xml:space="preserve"> business is dealing with particularly vulnerable customers</w:t>
            </w:r>
            <w:r w:rsidR="00416F89" w:rsidRPr="00C27D85">
              <w:rPr>
                <w:rFonts w:ascii="Arial" w:hAnsi="Arial" w:cs="Arial"/>
                <w:sz w:val="18"/>
                <w:szCs w:val="18"/>
              </w:rPr>
              <w:t xml:space="preserve"> who are unable </w:t>
            </w:r>
            <w:r w:rsidR="00701CBB" w:rsidRPr="00C27D85">
              <w:rPr>
                <w:rFonts w:ascii="Arial" w:hAnsi="Arial" w:cs="Arial"/>
                <w:sz w:val="18"/>
                <w:szCs w:val="18"/>
              </w:rPr>
              <w:t xml:space="preserve">to maintain these payments. </w:t>
            </w:r>
          </w:p>
          <w:p w14:paraId="7450CBA1" w14:textId="15067877" w:rsidR="003B6244" w:rsidRPr="00C27D85" w:rsidRDefault="00E26A3E" w:rsidP="00C2192C">
            <w:pPr>
              <w:pStyle w:val="Heading3"/>
              <w:widowControl w:val="0"/>
              <w:numPr>
                <w:ilvl w:val="0"/>
                <w:numId w:val="0"/>
              </w:numPr>
              <w:spacing w:line="240" w:lineRule="auto"/>
              <w:rPr>
                <w:rFonts w:ascii="Arial" w:hAnsi="Arial" w:cs="Arial"/>
                <w:sz w:val="18"/>
                <w:szCs w:val="18"/>
              </w:rPr>
            </w:pPr>
            <w:r w:rsidRPr="00C27D85">
              <w:rPr>
                <w:rFonts w:ascii="Arial" w:hAnsi="Arial" w:cs="Arial"/>
                <w:sz w:val="18"/>
                <w:szCs w:val="18"/>
              </w:rPr>
              <w:t xml:space="preserve">Similarly, </w:t>
            </w:r>
            <w:r w:rsidR="00D83AFE" w:rsidRPr="00C27D85">
              <w:rPr>
                <w:rFonts w:ascii="Arial" w:hAnsi="Arial" w:cs="Arial"/>
                <w:sz w:val="18"/>
                <w:szCs w:val="18"/>
              </w:rPr>
              <w:t xml:space="preserve">specifically </w:t>
            </w:r>
            <w:r w:rsidR="00C975A3" w:rsidRPr="00C27D85">
              <w:rPr>
                <w:rFonts w:ascii="Arial" w:hAnsi="Arial" w:cs="Arial"/>
                <w:sz w:val="18"/>
                <w:szCs w:val="18"/>
              </w:rPr>
              <w:t xml:space="preserve">designing a website or other customer interface </w:t>
            </w:r>
            <w:r w:rsidR="00D83AFE" w:rsidRPr="00C27D85">
              <w:rPr>
                <w:rFonts w:ascii="Arial" w:hAnsi="Arial" w:cs="Arial"/>
                <w:sz w:val="18"/>
                <w:szCs w:val="18"/>
              </w:rPr>
              <w:t xml:space="preserve">to make it </w:t>
            </w:r>
            <w:r w:rsidR="002E56F1" w:rsidRPr="00C27D85">
              <w:rPr>
                <w:rFonts w:ascii="Arial" w:hAnsi="Arial" w:cs="Arial"/>
                <w:sz w:val="18"/>
                <w:szCs w:val="18"/>
              </w:rPr>
              <w:t>difficult</w:t>
            </w:r>
            <w:r w:rsidR="008D3A33" w:rsidRPr="00C27D85">
              <w:rPr>
                <w:rFonts w:ascii="Arial" w:hAnsi="Arial" w:cs="Arial"/>
                <w:sz w:val="18"/>
                <w:szCs w:val="18"/>
              </w:rPr>
              <w:t xml:space="preserve"> to cance</w:t>
            </w:r>
            <w:r w:rsidR="00546451" w:rsidRPr="00C27D85">
              <w:rPr>
                <w:rFonts w:ascii="Arial" w:hAnsi="Arial" w:cs="Arial"/>
                <w:sz w:val="18"/>
                <w:szCs w:val="18"/>
              </w:rPr>
              <w:t xml:space="preserve">l </w:t>
            </w:r>
            <w:r w:rsidR="00D83AFE" w:rsidRPr="00C27D85">
              <w:rPr>
                <w:rFonts w:ascii="Arial" w:hAnsi="Arial" w:cs="Arial"/>
                <w:sz w:val="18"/>
                <w:szCs w:val="18"/>
              </w:rPr>
              <w:t xml:space="preserve">could also amount to unconscionable conduct on the basis that it would </w:t>
            </w:r>
            <w:r w:rsidR="007068A8">
              <w:rPr>
                <w:rFonts w:ascii="Arial" w:hAnsi="Arial" w:cs="Arial"/>
                <w:sz w:val="18"/>
                <w:szCs w:val="18"/>
              </w:rPr>
              <w:t xml:space="preserve">likely </w:t>
            </w:r>
            <w:r w:rsidR="00D83AFE" w:rsidRPr="00C27D85">
              <w:rPr>
                <w:rFonts w:ascii="Arial" w:hAnsi="Arial" w:cs="Arial"/>
                <w:sz w:val="18"/>
                <w:szCs w:val="18"/>
              </w:rPr>
              <w:t>be against good conscience to do so.</w:t>
            </w:r>
            <w:r w:rsidR="002A3D38" w:rsidRPr="00C27D85">
              <w:rPr>
                <w:rFonts w:ascii="Arial" w:hAnsi="Arial" w:cs="Arial"/>
                <w:sz w:val="18"/>
                <w:szCs w:val="18"/>
              </w:rPr>
              <w:t xml:space="preserve"> </w:t>
            </w:r>
          </w:p>
          <w:p w14:paraId="0872A6EB" w14:textId="6665388B" w:rsidR="006955C8" w:rsidRPr="00C27D85" w:rsidRDefault="00E26A3E" w:rsidP="00C2192C">
            <w:pPr>
              <w:pStyle w:val="Heading3"/>
              <w:widowControl w:val="0"/>
              <w:numPr>
                <w:ilvl w:val="0"/>
                <w:numId w:val="0"/>
              </w:numPr>
              <w:spacing w:line="240" w:lineRule="auto"/>
              <w:rPr>
                <w:rFonts w:ascii="Arial" w:hAnsi="Arial" w:cs="Arial"/>
                <w:b/>
                <w:bCs/>
                <w:sz w:val="18"/>
                <w:szCs w:val="18"/>
              </w:rPr>
            </w:pPr>
            <w:r w:rsidRPr="00C27D85">
              <w:rPr>
                <w:rFonts w:ascii="Arial" w:hAnsi="Arial" w:cs="Arial"/>
                <w:b/>
                <w:sz w:val="18"/>
                <w:szCs w:val="18"/>
              </w:rPr>
              <w:t xml:space="preserve">Section 23 - </w:t>
            </w:r>
            <w:r w:rsidRPr="00C27D85">
              <w:rPr>
                <w:rFonts w:ascii="Arial" w:hAnsi="Arial" w:cs="Arial"/>
                <w:b/>
                <w:bCs/>
                <w:sz w:val="18"/>
                <w:szCs w:val="18"/>
              </w:rPr>
              <w:t>Unfair contract terms</w:t>
            </w:r>
          </w:p>
          <w:p w14:paraId="1BE08BA5" w14:textId="1B5523FA" w:rsidR="0005171F" w:rsidRPr="00C27D85" w:rsidRDefault="00E26A3E" w:rsidP="00C2192C">
            <w:pPr>
              <w:pStyle w:val="Heading3"/>
              <w:widowControl w:val="0"/>
              <w:numPr>
                <w:ilvl w:val="0"/>
                <w:numId w:val="0"/>
              </w:numPr>
              <w:spacing w:line="240" w:lineRule="auto"/>
              <w:rPr>
                <w:rFonts w:ascii="Arial" w:hAnsi="Arial" w:cs="Arial"/>
                <w:bCs/>
                <w:sz w:val="18"/>
                <w:szCs w:val="18"/>
              </w:rPr>
            </w:pPr>
            <w:r w:rsidRPr="00C27D85">
              <w:rPr>
                <w:rFonts w:ascii="Arial" w:hAnsi="Arial" w:cs="Arial"/>
                <w:bCs/>
                <w:sz w:val="18"/>
                <w:szCs w:val="18"/>
              </w:rPr>
              <w:t xml:space="preserve">A term that provides for automatic renewal of a standard form contract </w:t>
            </w:r>
            <w:r w:rsidR="00894AC4" w:rsidRPr="00C27D85">
              <w:rPr>
                <w:rFonts w:ascii="Arial" w:hAnsi="Arial" w:cs="Arial"/>
                <w:bCs/>
                <w:sz w:val="18"/>
                <w:szCs w:val="18"/>
              </w:rPr>
              <w:t>may be</w:t>
            </w:r>
            <w:r w:rsidRPr="00C27D85">
              <w:rPr>
                <w:rFonts w:ascii="Arial" w:hAnsi="Arial" w:cs="Arial"/>
                <w:bCs/>
                <w:sz w:val="18"/>
                <w:szCs w:val="18"/>
              </w:rPr>
              <w:t xml:space="preserve"> unfair</w:t>
            </w:r>
            <w:r w:rsidR="00953468">
              <w:rPr>
                <w:rFonts w:ascii="Arial" w:hAnsi="Arial" w:cs="Arial"/>
                <w:bCs/>
                <w:sz w:val="18"/>
                <w:szCs w:val="18"/>
              </w:rPr>
              <w:t>, for example,</w:t>
            </w:r>
            <w:r w:rsidR="000E3845" w:rsidRPr="00C27D85">
              <w:rPr>
                <w:rFonts w:ascii="Arial" w:hAnsi="Arial" w:cs="Arial"/>
                <w:bCs/>
                <w:sz w:val="18"/>
                <w:szCs w:val="18"/>
              </w:rPr>
              <w:t xml:space="preserve"> </w:t>
            </w:r>
            <w:r w:rsidR="00894AC4" w:rsidRPr="00C27D85">
              <w:rPr>
                <w:rFonts w:ascii="Arial" w:hAnsi="Arial" w:cs="Arial"/>
                <w:bCs/>
                <w:sz w:val="18"/>
                <w:szCs w:val="18"/>
              </w:rPr>
              <w:t xml:space="preserve">where the renewal term is long, the subscription fee is high and </w:t>
            </w:r>
            <w:r w:rsidR="002C0DCC" w:rsidRPr="00C27D85">
              <w:rPr>
                <w:rFonts w:ascii="Arial" w:hAnsi="Arial" w:cs="Arial"/>
                <w:bCs/>
                <w:sz w:val="18"/>
                <w:szCs w:val="18"/>
              </w:rPr>
              <w:t>the term has not been clearly notified to the customer</w:t>
            </w:r>
            <w:r w:rsidRPr="00C27D85">
              <w:rPr>
                <w:rFonts w:ascii="Arial" w:hAnsi="Arial" w:cs="Arial"/>
                <w:bCs/>
                <w:sz w:val="18"/>
                <w:szCs w:val="18"/>
              </w:rPr>
              <w:t>.</w:t>
            </w:r>
          </w:p>
          <w:p w14:paraId="301CD601" w14:textId="109AE5C6" w:rsidR="00B51719" w:rsidRPr="00C27D85" w:rsidRDefault="00E26A3E" w:rsidP="00C2192C">
            <w:pPr>
              <w:pStyle w:val="Heading3"/>
              <w:widowControl w:val="0"/>
              <w:numPr>
                <w:ilvl w:val="0"/>
                <w:numId w:val="0"/>
              </w:numPr>
              <w:spacing w:line="240" w:lineRule="auto"/>
              <w:rPr>
                <w:rFonts w:ascii="Arial" w:hAnsi="Arial" w:cs="Arial"/>
                <w:b/>
                <w:sz w:val="18"/>
                <w:szCs w:val="18"/>
              </w:rPr>
            </w:pPr>
            <w:r w:rsidRPr="00C27D85">
              <w:rPr>
                <w:rFonts w:ascii="Arial" w:hAnsi="Arial" w:cs="Arial"/>
                <w:b/>
                <w:sz w:val="18"/>
                <w:szCs w:val="18"/>
              </w:rPr>
              <w:t xml:space="preserve">Case example: </w:t>
            </w:r>
          </w:p>
          <w:p w14:paraId="4DBC60E4" w14:textId="7396823A" w:rsidR="006955C8" w:rsidRPr="00C27D85" w:rsidRDefault="00E26A3E" w:rsidP="00C2192C">
            <w:pPr>
              <w:pStyle w:val="Heading3"/>
              <w:widowControl w:val="0"/>
              <w:numPr>
                <w:ilvl w:val="0"/>
                <w:numId w:val="0"/>
              </w:numPr>
              <w:spacing w:line="240" w:lineRule="auto"/>
              <w:rPr>
                <w:rFonts w:ascii="Arial" w:hAnsi="Arial" w:cs="Arial"/>
                <w:sz w:val="18"/>
                <w:szCs w:val="18"/>
              </w:rPr>
            </w:pPr>
            <w:r w:rsidRPr="00C27D85">
              <w:rPr>
                <w:rFonts w:ascii="Arial" w:hAnsi="Arial" w:cs="Arial"/>
                <w:sz w:val="18"/>
                <w:szCs w:val="18"/>
              </w:rPr>
              <w:t>Automatic renewals</w:t>
            </w:r>
            <w:r w:rsidR="00DE0B66" w:rsidRPr="00C27D85">
              <w:rPr>
                <w:rFonts w:ascii="Arial" w:hAnsi="Arial" w:cs="Arial"/>
                <w:sz w:val="18"/>
                <w:szCs w:val="18"/>
              </w:rPr>
              <w:t>:</w:t>
            </w:r>
            <w:r w:rsidR="00C2192C" w:rsidRPr="00C27D85">
              <w:rPr>
                <w:rFonts w:ascii="Arial" w:hAnsi="Arial" w:cs="Arial"/>
                <w:sz w:val="18"/>
                <w:szCs w:val="18"/>
              </w:rPr>
              <w:t xml:space="preserve"> </w:t>
            </w:r>
            <w:r w:rsidR="00832AD3" w:rsidRPr="00C27D85">
              <w:rPr>
                <w:rStyle w:val="Emphasis"/>
                <w:rFonts w:ascii="Arial" w:hAnsi="Arial" w:cs="Arial"/>
                <w:sz w:val="18"/>
                <w:szCs w:val="18"/>
                <w:shd w:val="clear" w:color="auto" w:fill="FFFFFF"/>
              </w:rPr>
              <w:t>ACCC v Servcorp Ltd</w:t>
            </w:r>
            <w:r w:rsidR="00832AD3" w:rsidRPr="00C27D85">
              <w:rPr>
                <w:rFonts w:ascii="Arial" w:hAnsi="Arial" w:cs="Arial"/>
                <w:sz w:val="18"/>
                <w:szCs w:val="18"/>
                <w:shd w:val="clear" w:color="auto" w:fill="FFFFFF"/>
              </w:rPr>
              <w:t> [2018] FCA 1044</w:t>
            </w:r>
            <w:r w:rsidR="00A436E1" w:rsidRPr="00C27D85">
              <w:rPr>
                <w:rFonts w:ascii="Arial" w:hAnsi="Arial" w:cs="Arial"/>
                <w:sz w:val="18"/>
                <w:szCs w:val="18"/>
                <w:shd w:val="clear" w:color="auto" w:fill="FFFFFF"/>
              </w:rPr>
              <w:t xml:space="preserve">; </w:t>
            </w:r>
            <w:r w:rsidR="00A436E1" w:rsidRPr="00C27D85">
              <w:rPr>
                <w:rStyle w:val="Emphasis"/>
                <w:rFonts w:ascii="Arial" w:hAnsi="Arial" w:cs="Arial"/>
                <w:sz w:val="18"/>
                <w:szCs w:val="18"/>
                <w:shd w:val="clear" w:color="auto" w:fill="FFFFFF"/>
              </w:rPr>
              <w:t>ACCC v JJ Richards &amp; Sons Pty Ltd</w:t>
            </w:r>
            <w:r w:rsidR="00A436E1" w:rsidRPr="00C27D85">
              <w:rPr>
                <w:rFonts w:ascii="Arial" w:hAnsi="Arial" w:cs="Arial"/>
                <w:sz w:val="18"/>
                <w:szCs w:val="18"/>
                <w:shd w:val="clear" w:color="auto" w:fill="FFFFFF"/>
              </w:rPr>
              <w:t> [2017] FCA 1224</w:t>
            </w:r>
            <w:r w:rsidR="009B5F63" w:rsidRPr="00C27D85">
              <w:rPr>
                <w:rFonts w:ascii="Arial" w:hAnsi="Arial" w:cs="Arial"/>
                <w:sz w:val="18"/>
                <w:szCs w:val="18"/>
                <w:shd w:val="clear" w:color="auto" w:fill="FFFFFF"/>
              </w:rPr>
              <w:t xml:space="preserve">; </w:t>
            </w:r>
            <w:r w:rsidR="009B5F63" w:rsidRPr="00C27D85">
              <w:rPr>
                <w:rStyle w:val="Emphasis"/>
                <w:rFonts w:ascii="Arial" w:hAnsi="Arial" w:cs="Arial"/>
                <w:sz w:val="18"/>
                <w:szCs w:val="18"/>
                <w:shd w:val="clear" w:color="auto" w:fill="FFFFFF"/>
              </w:rPr>
              <w:t xml:space="preserve">ACCC v </w:t>
            </w:r>
            <w:proofErr w:type="spellStart"/>
            <w:r w:rsidR="009B5F63" w:rsidRPr="00C27D85">
              <w:rPr>
                <w:rStyle w:val="Emphasis"/>
                <w:rFonts w:ascii="Arial" w:hAnsi="Arial" w:cs="Arial"/>
                <w:sz w:val="18"/>
                <w:szCs w:val="18"/>
                <w:shd w:val="clear" w:color="auto" w:fill="FFFFFF"/>
              </w:rPr>
              <w:t>Chrisco</w:t>
            </w:r>
            <w:proofErr w:type="spellEnd"/>
            <w:r w:rsidR="009B5F63" w:rsidRPr="00C27D85">
              <w:rPr>
                <w:rStyle w:val="Emphasis"/>
                <w:rFonts w:ascii="Arial" w:hAnsi="Arial" w:cs="Arial"/>
                <w:sz w:val="18"/>
                <w:szCs w:val="18"/>
                <w:shd w:val="clear" w:color="auto" w:fill="FFFFFF"/>
              </w:rPr>
              <w:t xml:space="preserve"> Hampers Australia Ltd</w:t>
            </w:r>
            <w:r w:rsidR="009B5F63" w:rsidRPr="00C27D85">
              <w:rPr>
                <w:rFonts w:ascii="Arial" w:hAnsi="Arial" w:cs="Arial"/>
                <w:sz w:val="18"/>
                <w:szCs w:val="18"/>
                <w:shd w:val="clear" w:color="auto" w:fill="FFFFFF"/>
              </w:rPr>
              <w:t xml:space="preserve"> (2015) 239 </w:t>
            </w:r>
            <w:r w:rsidR="009B5F63" w:rsidRPr="00C27D85">
              <w:rPr>
                <w:rFonts w:ascii="Arial" w:hAnsi="Arial" w:cs="Arial"/>
                <w:sz w:val="18"/>
                <w:szCs w:val="18"/>
                <w:shd w:val="clear" w:color="auto" w:fill="FFFFFF"/>
              </w:rPr>
              <w:lastRenderedPageBreak/>
              <w:t>FCR 33</w:t>
            </w:r>
          </w:p>
        </w:tc>
      </w:tr>
      <w:tr w:rsidR="00C27D85" w:rsidRPr="00C27D85" w14:paraId="08F361D2" w14:textId="77777777" w:rsidTr="004C4AC5">
        <w:tc>
          <w:tcPr>
            <w:tcW w:w="576" w:type="dxa"/>
          </w:tcPr>
          <w:p w14:paraId="10E7552F" w14:textId="77777777" w:rsidR="00F915C2" w:rsidRPr="00C27D85" w:rsidRDefault="00F915C2" w:rsidP="00C2192C">
            <w:pPr>
              <w:pStyle w:val="Heading3"/>
              <w:widowControl w:val="0"/>
              <w:numPr>
                <w:ilvl w:val="0"/>
                <w:numId w:val="29"/>
              </w:numPr>
              <w:spacing w:line="240" w:lineRule="auto"/>
              <w:rPr>
                <w:rFonts w:ascii="Arial" w:hAnsi="Arial" w:cs="Arial"/>
                <w:b/>
                <w:bCs/>
                <w:sz w:val="18"/>
                <w:szCs w:val="18"/>
              </w:rPr>
            </w:pPr>
          </w:p>
        </w:tc>
        <w:tc>
          <w:tcPr>
            <w:tcW w:w="2680" w:type="dxa"/>
            <w:gridSpan w:val="2"/>
          </w:tcPr>
          <w:p w14:paraId="15BBB176" w14:textId="2FBD25FF" w:rsidR="00F915C2" w:rsidRPr="00C27D85" w:rsidRDefault="00E26A3E" w:rsidP="00C2192C">
            <w:pPr>
              <w:pStyle w:val="Heading3"/>
              <w:widowControl w:val="0"/>
              <w:numPr>
                <w:ilvl w:val="0"/>
                <w:numId w:val="0"/>
              </w:numPr>
              <w:spacing w:line="240" w:lineRule="auto"/>
              <w:rPr>
                <w:rFonts w:ascii="Arial" w:hAnsi="Arial" w:cs="Arial"/>
                <w:sz w:val="18"/>
                <w:szCs w:val="18"/>
              </w:rPr>
            </w:pPr>
            <w:r w:rsidRPr="00C27D85">
              <w:rPr>
                <w:rFonts w:ascii="Arial" w:hAnsi="Arial" w:cs="Arial"/>
                <w:sz w:val="18"/>
                <w:szCs w:val="18"/>
              </w:rPr>
              <w:t>Drip pricing</w:t>
            </w:r>
          </w:p>
        </w:tc>
        <w:tc>
          <w:tcPr>
            <w:tcW w:w="1984" w:type="dxa"/>
          </w:tcPr>
          <w:p w14:paraId="5C93B6FC" w14:textId="79715894" w:rsidR="00614FAF" w:rsidRPr="00C27D85" w:rsidRDefault="00E26A3E" w:rsidP="00C2192C">
            <w:pPr>
              <w:pStyle w:val="Heading3"/>
              <w:widowControl w:val="0"/>
              <w:numPr>
                <w:ilvl w:val="0"/>
                <w:numId w:val="0"/>
              </w:numPr>
              <w:spacing w:line="240" w:lineRule="auto"/>
              <w:rPr>
                <w:rFonts w:ascii="Arial" w:hAnsi="Arial" w:cs="Arial"/>
                <w:sz w:val="18"/>
                <w:szCs w:val="18"/>
              </w:rPr>
            </w:pPr>
            <w:r w:rsidRPr="00C27D85">
              <w:rPr>
                <w:rFonts w:ascii="Arial" w:hAnsi="Arial" w:cs="Arial"/>
                <w:sz w:val="18"/>
                <w:szCs w:val="18"/>
              </w:rPr>
              <w:t>ACL – section</w:t>
            </w:r>
            <w:r w:rsidR="00244A47" w:rsidRPr="00C27D85">
              <w:rPr>
                <w:rFonts w:ascii="Arial" w:hAnsi="Arial" w:cs="Arial"/>
                <w:sz w:val="18"/>
                <w:szCs w:val="18"/>
              </w:rPr>
              <w:t>s</w:t>
            </w:r>
            <w:r w:rsidRPr="00C27D85">
              <w:rPr>
                <w:rFonts w:ascii="Arial" w:hAnsi="Arial" w:cs="Arial"/>
                <w:sz w:val="18"/>
                <w:szCs w:val="18"/>
              </w:rPr>
              <w:t xml:space="preserve"> 18</w:t>
            </w:r>
            <w:r w:rsidR="004F264A" w:rsidRPr="00C27D85">
              <w:rPr>
                <w:rFonts w:ascii="Arial" w:hAnsi="Arial" w:cs="Arial"/>
                <w:sz w:val="18"/>
                <w:szCs w:val="18"/>
              </w:rPr>
              <w:t>, 29</w:t>
            </w:r>
            <w:r w:rsidR="00244A47" w:rsidRPr="00C27D85">
              <w:rPr>
                <w:rFonts w:ascii="Arial" w:hAnsi="Arial" w:cs="Arial"/>
                <w:sz w:val="18"/>
                <w:szCs w:val="18"/>
              </w:rPr>
              <w:t xml:space="preserve"> &amp;</w:t>
            </w:r>
            <w:r w:rsidRPr="00C27D85">
              <w:rPr>
                <w:rFonts w:ascii="Arial" w:hAnsi="Arial" w:cs="Arial"/>
                <w:sz w:val="18"/>
                <w:szCs w:val="18"/>
              </w:rPr>
              <w:t xml:space="preserve"> 48</w:t>
            </w:r>
            <w:r w:rsidR="00CC715B" w:rsidRPr="00C27D85">
              <w:rPr>
                <w:rFonts w:ascii="Arial" w:hAnsi="Arial" w:cs="Arial"/>
                <w:sz w:val="18"/>
                <w:szCs w:val="18"/>
              </w:rPr>
              <w:t xml:space="preserve"> </w:t>
            </w:r>
          </w:p>
        </w:tc>
        <w:tc>
          <w:tcPr>
            <w:tcW w:w="4820" w:type="dxa"/>
          </w:tcPr>
          <w:p w14:paraId="73DF5740" w14:textId="77777777" w:rsidR="008F08D2" w:rsidRPr="00C27D85" w:rsidRDefault="00E26A3E" w:rsidP="00C2192C">
            <w:pPr>
              <w:pStyle w:val="Indent2"/>
              <w:widowControl w:val="0"/>
              <w:numPr>
                <w:ilvl w:val="0"/>
                <w:numId w:val="0"/>
              </w:numPr>
              <w:spacing w:line="240" w:lineRule="auto"/>
              <w:rPr>
                <w:rFonts w:ascii="Arial" w:hAnsi="Arial" w:cs="Arial"/>
                <w:b/>
                <w:sz w:val="18"/>
                <w:szCs w:val="18"/>
              </w:rPr>
            </w:pPr>
            <w:r w:rsidRPr="00C27D85">
              <w:rPr>
                <w:rFonts w:ascii="Arial" w:hAnsi="Arial" w:cs="Arial"/>
                <w:b/>
                <w:sz w:val="18"/>
                <w:szCs w:val="18"/>
              </w:rPr>
              <w:t>Section 18 – Misleading or deceptive conduct / Section 29 – False or misleading representations</w:t>
            </w:r>
          </w:p>
          <w:p w14:paraId="6AAFE1FE" w14:textId="5F07540E" w:rsidR="00CF5915" w:rsidRPr="00C27D85" w:rsidRDefault="00E26A3E" w:rsidP="00C2192C">
            <w:pPr>
              <w:pStyle w:val="Heading3"/>
              <w:widowControl w:val="0"/>
              <w:numPr>
                <w:ilvl w:val="0"/>
                <w:numId w:val="0"/>
              </w:numPr>
              <w:spacing w:line="240" w:lineRule="auto"/>
              <w:rPr>
                <w:rFonts w:ascii="Arial" w:hAnsi="Arial" w:cs="Arial"/>
                <w:b/>
                <w:bCs/>
                <w:sz w:val="18"/>
                <w:szCs w:val="18"/>
              </w:rPr>
            </w:pPr>
            <w:r w:rsidRPr="00C27D85">
              <w:rPr>
                <w:rFonts w:ascii="Arial" w:hAnsi="Arial" w:cs="Arial"/>
                <w:b/>
                <w:bCs/>
                <w:sz w:val="18"/>
                <w:szCs w:val="18"/>
              </w:rPr>
              <w:t xml:space="preserve">Section 48 </w:t>
            </w:r>
            <w:r w:rsidR="00F40729" w:rsidRPr="00C27D85">
              <w:rPr>
                <w:rFonts w:ascii="Arial" w:hAnsi="Arial" w:cs="Arial"/>
                <w:b/>
                <w:bCs/>
                <w:sz w:val="18"/>
                <w:szCs w:val="18"/>
              </w:rPr>
              <w:t>–</w:t>
            </w:r>
            <w:r w:rsidRPr="00C27D85">
              <w:rPr>
                <w:rFonts w:ascii="Arial" w:hAnsi="Arial" w:cs="Arial"/>
                <w:b/>
                <w:bCs/>
                <w:sz w:val="18"/>
                <w:szCs w:val="18"/>
              </w:rPr>
              <w:t xml:space="preserve"> </w:t>
            </w:r>
            <w:r w:rsidR="00725481" w:rsidRPr="00C27D85">
              <w:rPr>
                <w:rFonts w:ascii="Arial" w:hAnsi="Arial" w:cs="Arial"/>
                <w:b/>
                <w:bCs/>
                <w:sz w:val="18"/>
                <w:szCs w:val="18"/>
              </w:rPr>
              <w:t>S</w:t>
            </w:r>
            <w:r w:rsidR="00F40729" w:rsidRPr="00C27D85">
              <w:rPr>
                <w:rFonts w:ascii="Arial" w:hAnsi="Arial" w:cs="Arial"/>
                <w:b/>
                <w:bCs/>
                <w:sz w:val="18"/>
                <w:szCs w:val="18"/>
              </w:rPr>
              <w:t>ingle price to be specified in certain circumstances</w:t>
            </w:r>
          </w:p>
          <w:p w14:paraId="0B2EDB60" w14:textId="3F2F16C4" w:rsidR="00F40729" w:rsidRPr="00C27D85" w:rsidRDefault="00E26A3E" w:rsidP="00C2192C">
            <w:pPr>
              <w:pStyle w:val="Heading3"/>
              <w:widowControl w:val="0"/>
              <w:numPr>
                <w:ilvl w:val="0"/>
                <w:numId w:val="0"/>
              </w:numPr>
              <w:spacing w:line="240" w:lineRule="auto"/>
              <w:rPr>
                <w:rFonts w:ascii="Arial" w:hAnsi="Arial" w:cs="Arial"/>
                <w:sz w:val="18"/>
                <w:szCs w:val="18"/>
              </w:rPr>
            </w:pPr>
            <w:r w:rsidRPr="00C27D85">
              <w:rPr>
                <w:rFonts w:ascii="Arial" w:hAnsi="Arial" w:cs="Arial"/>
                <w:sz w:val="18"/>
                <w:szCs w:val="18"/>
              </w:rPr>
              <w:t xml:space="preserve">Drip pricing </w:t>
            </w:r>
            <w:r w:rsidR="00953468">
              <w:rPr>
                <w:rFonts w:ascii="Arial" w:hAnsi="Arial" w:cs="Arial"/>
                <w:sz w:val="18"/>
                <w:szCs w:val="18"/>
              </w:rPr>
              <w:t>may be</w:t>
            </w:r>
            <w:r w:rsidRPr="00C27D85">
              <w:rPr>
                <w:rFonts w:ascii="Arial" w:hAnsi="Arial" w:cs="Arial"/>
                <w:sz w:val="18"/>
                <w:szCs w:val="18"/>
              </w:rPr>
              <w:t xml:space="preserve"> a breach of </w:t>
            </w:r>
            <w:r w:rsidR="008F08D2" w:rsidRPr="00C27D85">
              <w:rPr>
                <w:rFonts w:ascii="Arial" w:hAnsi="Arial" w:cs="Arial"/>
                <w:sz w:val="18"/>
                <w:szCs w:val="18"/>
              </w:rPr>
              <w:t xml:space="preserve">the misleading and deceptive conduct, false representations and single price provisions, </w:t>
            </w:r>
            <w:r w:rsidR="00CC715B" w:rsidRPr="00C27D85">
              <w:rPr>
                <w:rFonts w:ascii="Arial" w:hAnsi="Arial" w:cs="Arial"/>
                <w:sz w:val="18"/>
                <w:szCs w:val="18"/>
              </w:rPr>
              <w:t>on the basis that the business is representing at the start of the customer journey that the product or service is a particular amount</w:t>
            </w:r>
            <w:r w:rsidR="00C361B0" w:rsidRPr="00C27D85">
              <w:rPr>
                <w:rFonts w:ascii="Arial" w:hAnsi="Arial" w:cs="Arial"/>
                <w:sz w:val="18"/>
                <w:szCs w:val="18"/>
              </w:rPr>
              <w:t xml:space="preserve">, where </w:t>
            </w:r>
            <w:r w:rsidR="002A1E97" w:rsidRPr="00C27D85">
              <w:rPr>
                <w:rFonts w:ascii="Arial" w:hAnsi="Arial" w:cs="Arial"/>
                <w:sz w:val="18"/>
                <w:szCs w:val="18"/>
              </w:rPr>
              <w:t>in</w:t>
            </w:r>
            <w:r w:rsidR="004E141B" w:rsidRPr="00C27D85">
              <w:rPr>
                <w:rFonts w:ascii="Arial" w:hAnsi="Arial" w:cs="Arial"/>
                <w:sz w:val="18"/>
                <w:szCs w:val="18"/>
              </w:rPr>
              <w:t xml:space="preserve"> fact the customer will have to pay that amount and more </w:t>
            </w:r>
            <w:r w:rsidR="00392963" w:rsidRPr="00C27D85">
              <w:rPr>
                <w:rFonts w:ascii="Arial" w:hAnsi="Arial" w:cs="Arial"/>
                <w:sz w:val="18"/>
                <w:szCs w:val="18"/>
              </w:rPr>
              <w:t xml:space="preserve">(e.g., fees, tax etc.) to acquire the product or service. </w:t>
            </w:r>
          </w:p>
          <w:p w14:paraId="29DFC773" w14:textId="6ED95905" w:rsidR="006D35C2" w:rsidRPr="00C27D85" w:rsidRDefault="00E26A3E" w:rsidP="00C2192C">
            <w:pPr>
              <w:pStyle w:val="Heading3"/>
              <w:widowControl w:val="0"/>
              <w:numPr>
                <w:ilvl w:val="0"/>
                <w:numId w:val="0"/>
              </w:numPr>
              <w:spacing w:line="240" w:lineRule="auto"/>
              <w:rPr>
                <w:rFonts w:ascii="Arial" w:hAnsi="Arial" w:cs="Arial"/>
                <w:sz w:val="18"/>
                <w:szCs w:val="18"/>
              </w:rPr>
            </w:pPr>
            <w:r w:rsidRPr="00C27D85">
              <w:rPr>
                <w:rFonts w:ascii="Arial" w:hAnsi="Arial" w:cs="Arial"/>
                <w:b/>
                <w:bCs/>
                <w:sz w:val="18"/>
                <w:szCs w:val="18"/>
              </w:rPr>
              <w:t xml:space="preserve">Case example: </w:t>
            </w:r>
            <w:r w:rsidR="004D6573" w:rsidRPr="00C27D85">
              <w:rPr>
                <w:rFonts w:ascii="Arial" w:hAnsi="Arial" w:cs="Arial"/>
                <w:i/>
                <w:iCs/>
                <w:sz w:val="18"/>
                <w:szCs w:val="18"/>
              </w:rPr>
              <w:t>ACCC v Bloomex</w:t>
            </w:r>
            <w:r w:rsidR="00ED3E18" w:rsidRPr="00C27D85">
              <w:rPr>
                <w:rFonts w:ascii="Arial" w:hAnsi="Arial" w:cs="Arial"/>
                <w:i/>
                <w:iCs/>
                <w:sz w:val="18"/>
                <w:szCs w:val="18"/>
              </w:rPr>
              <w:t xml:space="preserve"> Pty Ltd </w:t>
            </w:r>
            <w:r w:rsidR="00ED3E18" w:rsidRPr="00C27D85">
              <w:rPr>
                <w:rFonts w:ascii="Arial" w:hAnsi="Arial" w:cs="Arial"/>
                <w:sz w:val="18"/>
                <w:szCs w:val="18"/>
              </w:rPr>
              <w:t>[2024] FCA 243</w:t>
            </w:r>
            <w:r w:rsidR="009B40AE" w:rsidRPr="00C27D85">
              <w:t xml:space="preserve">. </w:t>
            </w:r>
            <w:r w:rsidR="009B40AE" w:rsidRPr="00C27D85">
              <w:rPr>
                <w:rFonts w:ascii="Arial" w:hAnsi="Arial" w:cs="Arial"/>
                <w:sz w:val="18"/>
                <w:szCs w:val="22"/>
              </w:rPr>
              <w:t>ACCC acknowledges this to be a drip pricing case.</w:t>
            </w:r>
          </w:p>
        </w:tc>
      </w:tr>
      <w:tr w:rsidR="00C27D85" w:rsidRPr="00C27D85" w14:paraId="77869ED0" w14:textId="77777777" w:rsidTr="004C4AC5">
        <w:tc>
          <w:tcPr>
            <w:tcW w:w="576" w:type="dxa"/>
          </w:tcPr>
          <w:p w14:paraId="33867648" w14:textId="77777777" w:rsidR="00F915C2" w:rsidRPr="00C27D85" w:rsidRDefault="00F915C2" w:rsidP="00C2192C">
            <w:pPr>
              <w:pStyle w:val="Heading3"/>
              <w:widowControl w:val="0"/>
              <w:numPr>
                <w:ilvl w:val="0"/>
                <w:numId w:val="29"/>
              </w:numPr>
              <w:spacing w:line="240" w:lineRule="auto"/>
              <w:rPr>
                <w:rFonts w:ascii="Arial" w:hAnsi="Arial" w:cs="Arial"/>
                <w:b/>
                <w:bCs/>
                <w:sz w:val="18"/>
                <w:szCs w:val="18"/>
              </w:rPr>
            </w:pPr>
          </w:p>
        </w:tc>
        <w:tc>
          <w:tcPr>
            <w:tcW w:w="2680" w:type="dxa"/>
            <w:gridSpan w:val="2"/>
          </w:tcPr>
          <w:p w14:paraId="4874885D" w14:textId="11AA12F3" w:rsidR="00F915C2" w:rsidRPr="00C27D85" w:rsidRDefault="00E26A3E" w:rsidP="00C2192C">
            <w:pPr>
              <w:pStyle w:val="Heading3"/>
              <w:widowControl w:val="0"/>
              <w:numPr>
                <w:ilvl w:val="0"/>
                <w:numId w:val="0"/>
              </w:numPr>
              <w:spacing w:line="240" w:lineRule="auto"/>
              <w:rPr>
                <w:rFonts w:ascii="Arial" w:hAnsi="Arial" w:cs="Arial"/>
                <w:sz w:val="18"/>
                <w:szCs w:val="18"/>
              </w:rPr>
            </w:pPr>
            <w:r w:rsidRPr="00C27D85">
              <w:rPr>
                <w:rFonts w:ascii="Arial" w:hAnsi="Arial" w:cs="Arial"/>
                <w:sz w:val="18"/>
                <w:szCs w:val="18"/>
              </w:rPr>
              <w:t>Dynamic pricing</w:t>
            </w:r>
          </w:p>
        </w:tc>
        <w:tc>
          <w:tcPr>
            <w:tcW w:w="1984" w:type="dxa"/>
          </w:tcPr>
          <w:p w14:paraId="39A03A51" w14:textId="2AE74B5A" w:rsidR="00765F2B" w:rsidRPr="00C27D85" w:rsidRDefault="00E26A3E" w:rsidP="00C2192C">
            <w:pPr>
              <w:pStyle w:val="Heading3"/>
              <w:widowControl w:val="0"/>
              <w:numPr>
                <w:ilvl w:val="0"/>
                <w:numId w:val="0"/>
              </w:numPr>
              <w:spacing w:line="240" w:lineRule="auto"/>
              <w:rPr>
                <w:rFonts w:ascii="Arial" w:hAnsi="Arial" w:cs="Arial"/>
                <w:sz w:val="18"/>
                <w:szCs w:val="18"/>
              </w:rPr>
            </w:pPr>
            <w:r w:rsidRPr="00C27D85">
              <w:rPr>
                <w:rFonts w:ascii="Arial" w:hAnsi="Arial" w:cs="Arial"/>
                <w:sz w:val="18"/>
                <w:szCs w:val="18"/>
              </w:rPr>
              <w:t>ACL – section</w:t>
            </w:r>
            <w:r w:rsidR="00244A47" w:rsidRPr="00C27D85">
              <w:rPr>
                <w:rFonts w:ascii="Arial" w:hAnsi="Arial" w:cs="Arial"/>
                <w:sz w:val="18"/>
                <w:szCs w:val="18"/>
              </w:rPr>
              <w:t>s</w:t>
            </w:r>
            <w:r w:rsidRPr="00C27D85">
              <w:rPr>
                <w:rFonts w:ascii="Arial" w:hAnsi="Arial" w:cs="Arial"/>
                <w:sz w:val="18"/>
                <w:szCs w:val="18"/>
              </w:rPr>
              <w:t xml:space="preserve"> 18, </w:t>
            </w:r>
            <w:r w:rsidR="004A3967" w:rsidRPr="00C27D85">
              <w:rPr>
                <w:rFonts w:ascii="Arial" w:hAnsi="Arial" w:cs="Arial"/>
                <w:sz w:val="18"/>
                <w:szCs w:val="18"/>
              </w:rPr>
              <w:t>29</w:t>
            </w:r>
            <w:r w:rsidR="00244A47" w:rsidRPr="00C27D85">
              <w:rPr>
                <w:rFonts w:ascii="Arial" w:hAnsi="Arial" w:cs="Arial"/>
                <w:sz w:val="18"/>
                <w:szCs w:val="18"/>
              </w:rPr>
              <w:t xml:space="preserve"> &amp; 35</w:t>
            </w:r>
          </w:p>
        </w:tc>
        <w:tc>
          <w:tcPr>
            <w:tcW w:w="4820" w:type="dxa"/>
          </w:tcPr>
          <w:p w14:paraId="69BBFE13" w14:textId="6ED23075" w:rsidR="002E65AA" w:rsidRPr="00C27D85" w:rsidRDefault="00E26A3E" w:rsidP="00C2192C">
            <w:pPr>
              <w:pStyle w:val="Indent2"/>
              <w:widowControl w:val="0"/>
              <w:numPr>
                <w:ilvl w:val="0"/>
                <w:numId w:val="0"/>
              </w:numPr>
              <w:spacing w:line="240" w:lineRule="auto"/>
              <w:rPr>
                <w:rFonts w:ascii="Arial" w:hAnsi="Arial" w:cs="Arial"/>
                <w:b/>
                <w:sz w:val="18"/>
                <w:szCs w:val="18"/>
              </w:rPr>
            </w:pPr>
            <w:r w:rsidRPr="00C27D85">
              <w:rPr>
                <w:rFonts w:ascii="Arial" w:hAnsi="Arial" w:cs="Arial"/>
                <w:b/>
                <w:sz w:val="18"/>
                <w:szCs w:val="18"/>
              </w:rPr>
              <w:t>Section 18 – Misleading or deceptive conduct / Section 29 – False or misleading representations</w:t>
            </w:r>
          </w:p>
          <w:p w14:paraId="0A162D53" w14:textId="77777777" w:rsidR="007917F2" w:rsidRPr="00C27D85" w:rsidRDefault="00E26A3E" w:rsidP="00C2192C">
            <w:pPr>
              <w:pStyle w:val="Heading3"/>
              <w:widowControl w:val="0"/>
              <w:numPr>
                <w:ilvl w:val="0"/>
                <w:numId w:val="0"/>
              </w:numPr>
              <w:spacing w:line="240" w:lineRule="auto"/>
              <w:rPr>
                <w:rFonts w:ascii="Arial" w:hAnsi="Arial" w:cs="Arial"/>
                <w:sz w:val="18"/>
                <w:szCs w:val="18"/>
              </w:rPr>
            </w:pPr>
            <w:r w:rsidRPr="00C27D85">
              <w:rPr>
                <w:rFonts w:ascii="Arial" w:hAnsi="Arial" w:cs="Arial"/>
                <w:sz w:val="18"/>
                <w:szCs w:val="18"/>
              </w:rPr>
              <w:t xml:space="preserve">Dynamic pricing may amount to misleading or deceptive conduct or give rise to false or misleading representations </w:t>
            </w:r>
            <w:r w:rsidR="00C57851" w:rsidRPr="00C27D85">
              <w:rPr>
                <w:rFonts w:ascii="Arial" w:hAnsi="Arial" w:cs="Arial"/>
                <w:sz w:val="18"/>
                <w:szCs w:val="18"/>
              </w:rPr>
              <w:t>if a business displays</w:t>
            </w:r>
            <w:r w:rsidR="00526E54" w:rsidRPr="00C27D85">
              <w:rPr>
                <w:rFonts w:ascii="Arial" w:hAnsi="Arial" w:cs="Arial"/>
                <w:sz w:val="18"/>
                <w:szCs w:val="18"/>
              </w:rPr>
              <w:t xml:space="preserve"> an upfront price for a good or service </w:t>
            </w:r>
            <w:r w:rsidR="00D03183" w:rsidRPr="00C27D85">
              <w:rPr>
                <w:rFonts w:ascii="Arial" w:hAnsi="Arial" w:cs="Arial"/>
                <w:sz w:val="18"/>
                <w:szCs w:val="18"/>
              </w:rPr>
              <w:t xml:space="preserve">but then increases this price </w:t>
            </w:r>
            <w:r w:rsidR="00087045" w:rsidRPr="00C27D85">
              <w:rPr>
                <w:rFonts w:ascii="Arial" w:hAnsi="Arial" w:cs="Arial"/>
                <w:sz w:val="18"/>
                <w:szCs w:val="18"/>
              </w:rPr>
              <w:t>during the purchasing process</w:t>
            </w:r>
            <w:r w:rsidR="005B5739" w:rsidRPr="00C27D85">
              <w:rPr>
                <w:rFonts w:ascii="Arial" w:hAnsi="Arial" w:cs="Arial"/>
                <w:sz w:val="18"/>
                <w:szCs w:val="18"/>
              </w:rPr>
              <w:t xml:space="preserve"> without </w:t>
            </w:r>
            <w:r w:rsidR="00E6245F" w:rsidRPr="00C27D85">
              <w:rPr>
                <w:rFonts w:ascii="Arial" w:hAnsi="Arial" w:cs="Arial"/>
                <w:sz w:val="18"/>
                <w:szCs w:val="18"/>
              </w:rPr>
              <w:t>alerting the customer to the possibility of this change.</w:t>
            </w:r>
            <w:r w:rsidR="00F257D1" w:rsidRPr="00C27D85">
              <w:rPr>
                <w:rFonts w:ascii="Arial" w:hAnsi="Arial" w:cs="Arial"/>
                <w:sz w:val="18"/>
                <w:szCs w:val="18"/>
              </w:rPr>
              <w:t xml:space="preserve"> </w:t>
            </w:r>
            <w:r w:rsidR="008A7B0F" w:rsidRPr="00C27D85">
              <w:rPr>
                <w:rFonts w:ascii="Arial" w:hAnsi="Arial" w:cs="Arial"/>
                <w:sz w:val="18"/>
                <w:szCs w:val="18"/>
              </w:rPr>
              <w:t xml:space="preserve"> In these circumstances, the </w:t>
            </w:r>
            <w:r w:rsidR="00CD3434" w:rsidRPr="00C27D85">
              <w:rPr>
                <w:rFonts w:ascii="Arial" w:hAnsi="Arial" w:cs="Arial"/>
                <w:sz w:val="18"/>
                <w:szCs w:val="18"/>
              </w:rPr>
              <w:t>ordinary and reasonable consumer would</w:t>
            </w:r>
            <w:r w:rsidR="008A7B0F" w:rsidRPr="00C27D85">
              <w:rPr>
                <w:rFonts w:ascii="Arial" w:hAnsi="Arial" w:cs="Arial"/>
                <w:sz w:val="18"/>
                <w:szCs w:val="18"/>
              </w:rPr>
              <w:t xml:space="preserve"> </w:t>
            </w:r>
            <w:r w:rsidR="00CD3434" w:rsidRPr="00C27D85">
              <w:rPr>
                <w:rFonts w:ascii="Arial" w:hAnsi="Arial" w:cs="Arial"/>
                <w:sz w:val="18"/>
                <w:szCs w:val="18"/>
              </w:rPr>
              <w:t xml:space="preserve">likely understand the upfront price to be the actual price </w:t>
            </w:r>
            <w:r w:rsidR="000D6449" w:rsidRPr="00C27D85">
              <w:rPr>
                <w:rFonts w:ascii="Arial" w:hAnsi="Arial" w:cs="Arial"/>
                <w:sz w:val="18"/>
                <w:szCs w:val="18"/>
              </w:rPr>
              <w:t>to be paid</w:t>
            </w:r>
            <w:r w:rsidR="009F4EF5" w:rsidRPr="00C27D85">
              <w:rPr>
                <w:rFonts w:ascii="Arial" w:hAnsi="Arial" w:cs="Arial"/>
                <w:sz w:val="18"/>
                <w:szCs w:val="18"/>
              </w:rPr>
              <w:t>, and for this price to be static,</w:t>
            </w:r>
            <w:r w:rsidR="00403AB9" w:rsidRPr="00C27D85">
              <w:rPr>
                <w:rFonts w:ascii="Arial" w:hAnsi="Arial" w:cs="Arial"/>
                <w:sz w:val="18"/>
                <w:szCs w:val="18"/>
              </w:rPr>
              <w:t xml:space="preserve"> when this is not the case</w:t>
            </w:r>
            <w:r w:rsidR="006F2ED7" w:rsidRPr="00C27D85">
              <w:rPr>
                <w:rFonts w:ascii="Arial" w:hAnsi="Arial" w:cs="Arial"/>
                <w:sz w:val="18"/>
                <w:szCs w:val="18"/>
              </w:rPr>
              <w:t xml:space="preserve">. </w:t>
            </w:r>
          </w:p>
          <w:p w14:paraId="2C0564A2" w14:textId="700ECDE6" w:rsidR="007917F2" w:rsidRPr="00C27D85" w:rsidRDefault="00E26A3E" w:rsidP="00C2192C">
            <w:pPr>
              <w:pStyle w:val="Heading3"/>
              <w:widowControl w:val="0"/>
              <w:numPr>
                <w:ilvl w:val="0"/>
                <w:numId w:val="0"/>
              </w:numPr>
              <w:spacing w:line="240" w:lineRule="auto"/>
              <w:rPr>
                <w:rFonts w:ascii="Arial" w:hAnsi="Arial" w:cs="Arial"/>
                <w:b/>
                <w:bCs/>
                <w:sz w:val="18"/>
                <w:szCs w:val="18"/>
              </w:rPr>
            </w:pPr>
            <w:r w:rsidRPr="00C27D85">
              <w:rPr>
                <w:rFonts w:ascii="Arial" w:hAnsi="Arial" w:cs="Arial"/>
                <w:b/>
                <w:bCs/>
                <w:sz w:val="18"/>
                <w:szCs w:val="18"/>
              </w:rPr>
              <w:t>Section 3</w:t>
            </w:r>
            <w:r w:rsidR="00454B3A" w:rsidRPr="00C27D85">
              <w:rPr>
                <w:rFonts w:ascii="Arial" w:hAnsi="Arial" w:cs="Arial"/>
                <w:b/>
                <w:bCs/>
                <w:sz w:val="18"/>
                <w:szCs w:val="18"/>
              </w:rPr>
              <w:t>5</w:t>
            </w:r>
            <w:r w:rsidRPr="00C27D85">
              <w:rPr>
                <w:rFonts w:ascii="Arial" w:hAnsi="Arial" w:cs="Arial"/>
                <w:b/>
                <w:bCs/>
                <w:sz w:val="18"/>
                <w:szCs w:val="18"/>
              </w:rPr>
              <w:t xml:space="preserve"> – Bait advertising</w:t>
            </w:r>
          </w:p>
          <w:p w14:paraId="52EA09CB" w14:textId="430B8C31" w:rsidR="00765F2B" w:rsidRPr="00C27D85" w:rsidRDefault="00E26A3E" w:rsidP="00C2192C">
            <w:pPr>
              <w:pStyle w:val="Heading3"/>
              <w:widowControl w:val="0"/>
              <w:numPr>
                <w:ilvl w:val="0"/>
                <w:numId w:val="0"/>
              </w:numPr>
              <w:spacing w:line="240" w:lineRule="auto"/>
              <w:rPr>
                <w:rFonts w:ascii="Arial" w:hAnsi="Arial" w:cs="Arial"/>
                <w:sz w:val="18"/>
                <w:szCs w:val="18"/>
              </w:rPr>
            </w:pPr>
            <w:r w:rsidRPr="00C27D85">
              <w:rPr>
                <w:rFonts w:ascii="Arial" w:hAnsi="Arial" w:cs="Arial"/>
                <w:sz w:val="18"/>
                <w:szCs w:val="18"/>
              </w:rPr>
              <w:t>Dynamic pricing could also amount to bait advertising</w:t>
            </w:r>
            <w:r w:rsidR="008B19DC" w:rsidRPr="00C27D85">
              <w:rPr>
                <w:rFonts w:ascii="Arial" w:hAnsi="Arial" w:cs="Arial"/>
                <w:sz w:val="18"/>
                <w:szCs w:val="18"/>
              </w:rPr>
              <w:t xml:space="preserve">, </w:t>
            </w:r>
            <w:r w:rsidR="00E33E72">
              <w:rPr>
                <w:rFonts w:ascii="Arial" w:hAnsi="Arial" w:cs="Arial"/>
                <w:sz w:val="18"/>
                <w:szCs w:val="18"/>
              </w:rPr>
              <w:t>if</w:t>
            </w:r>
            <w:r w:rsidR="004E6D19" w:rsidRPr="00C27D85">
              <w:rPr>
                <w:rFonts w:ascii="Arial" w:hAnsi="Arial" w:cs="Arial"/>
                <w:sz w:val="18"/>
                <w:szCs w:val="18"/>
              </w:rPr>
              <w:t xml:space="preserve"> the business, </w:t>
            </w:r>
            <w:r w:rsidR="008B19DC" w:rsidRPr="00C27D85">
              <w:rPr>
                <w:rFonts w:ascii="Arial" w:hAnsi="Arial" w:cs="Arial"/>
                <w:sz w:val="18"/>
                <w:szCs w:val="18"/>
              </w:rPr>
              <w:t xml:space="preserve">at the time of </w:t>
            </w:r>
            <w:r w:rsidR="00FA318E" w:rsidRPr="00C27D85">
              <w:rPr>
                <w:rFonts w:ascii="Arial" w:hAnsi="Arial" w:cs="Arial"/>
                <w:sz w:val="18"/>
                <w:szCs w:val="18"/>
              </w:rPr>
              <w:t xml:space="preserve">specifying the </w:t>
            </w:r>
            <w:r w:rsidR="008C401C" w:rsidRPr="00C27D85">
              <w:rPr>
                <w:rFonts w:ascii="Arial" w:hAnsi="Arial" w:cs="Arial"/>
                <w:sz w:val="18"/>
                <w:szCs w:val="18"/>
              </w:rPr>
              <w:t xml:space="preserve">upfront price for a product or service, </w:t>
            </w:r>
            <w:r w:rsidR="00E33E72">
              <w:rPr>
                <w:rFonts w:ascii="Arial" w:hAnsi="Arial" w:cs="Arial"/>
                <w:sz w:val="18"/>
                <w:szCs w:val="18"/>
              </w:rPr>
              <w:t>did not have</w:t>
            </w:r>
            <w:r w:rsidR="008C401C" w:rsidRPr="00C27D85">
              <w:rPr>
                <w:rFonts w:ascii="Arial" w:hAnsi="Arial" w:cs="Arial"/>
                <w:sz w:val="18"/>
                <w:szCs w:val="18"/>
              </w:rPr>
              <w:t xml:space="preserve"> reasonable grounds to believe that they would be able to supply that product or service at that price for a reasonable period</w:t>
            </w:r>
            <w:r w:rsidR="006777A4" w:rsidRPr="00C27D85">
              <w:rPr>
                <w:rFonts w:ascii="Arial" w:hAnsi="Arial" w:cs="Arial"/>
                <w:sz w:val="18"/>
                <w:szCs w:val="18"/>
              </w:rPr>
              <w:t xml:space="preserve"> or in reasonable quantities. </w:t>
            </w:r>
          </w:p>
        </w:tc>
      </w:tr>
      <w:tr w:rsidR="00C27D85" w:rsidRPr="00C27D85" w14:paraId="6D009C8E" w14:textId="77777777" w:rsidTr="004C4AC5">
        <w:tc>
          <w:tcPr>
            <w:tcW w:w="576" w:type="dxa"/>
          </w:tcPr>
          <w:p w14:paraId="79EB9E39" w14:textId="77777777" w:rsidR="00F915C2" w:rsidRPr="00C27D85" w:rsidRDefault="00F915C2" w:rsidP="00C2192C">
            <w:pPr>
              <w:pStyle w:val="Heading3"/>
              <w:widowControl w:val="0"/>
              <w:numPr>
                <w:ilvl w:val="0"/>
                <w:numId w:val="29"/>
              </w:numPr>
              <w:spacing w:line="240" w:lineRule="auto"/>
              <w:rPr>
                <w:rFonts w:ascii="Arial" w:hAnsi="Arial" w:cs="Arial"/>
                <w:b/>
                <w:bCs/>
                <w:sz w:val="18"/>
                <w:szCs w:val="18"/>
              </w:rPr>
            </w:pPr>
          </w:p>
        </w:tc>
        <w:tc>
          <w:tcPr>
            <w:tcW w:w="2680" w:type="dxa"/>
            <w:gridSpan w:val="2"/>
          </w:tcPr>
          <w:p w14:paraId="5F21E0CC" w14:textId="4040D0B7" w:rsidR="00F915C2" w:rsidRPr="00C27D85" w:rsidRDefault="00E26A3E" w:rsidP="00C2192C">
            <w:pPr>
              <w:pStyle w:val="Heading3"/>
              <w:widowControl w:val="0"/>
              <w:numPr>
                <w:ilvl w:val="0"/>
                <w:numId w:val="0"/>
              </w:numPr>
              <w:spacing w:line="240" w:lineRule="auto"/>
              <w:rPr>
                <w:rFonts w:ascii="Arial" w:hAnsi="Arial" w:cs="Arial"/>
                <w:sz w:val="18"/>
                <w:szCs w:val="18"/>
              </w:rPr>
            </w:pPr>
            <w:r w:rsidRPr="00C27D85">
              <w:rPr>
                <w:rFonts w:ascii="Arial" w:hAnsi="Arial" w:cs="Arial"/>
                <w:sz w:val="18"/>
                <w:szCs w:val="18"/>
              </w:rPr>
              <w:t>Online account requirements</w:t>
            </w:r>
          </w:p>
        </w:tc>
        <w:tc>
          <w:tcPr>
            <w:tcW w:w="1984" w:type="dxa"/>
          </w:tcPr>
          <w:p w14:paraId="380EB4CE" w14:textId="60A8AFA4" w:rsidR="00F915C2" w:rsidRPr="00C27D85" w:rsidRDefault="00E26A3E" w:rsidP="00C2192C">
            <w:pPr>
              <w:pStyle w:val="Heading3"/>
              <w:widowControl w:val="0"/>
              <w:numPr>
                <w:ilvl w:val="0"/>
                <w:numId w:val="0"/>
              </w:numPr>
              <w:spacing w:line="240" w:lineRule="auto"/>
              <w:rPr>
                <w:rFonts w:ascii="Arial" w:hAnsi="Arial" w:cs="Arial"/>
                <w:sz w:val="18"/>
                <w:szCs w:val="18"/>
              </w:rPr>
            </w:pPr>
            <w:r w:rsidRPr="00C27D85">
              <w:rPr>
                <w:rFonts w:ascii="Arial" w:hAnsi="Arial" w:cs="Arial"/>
                <w:sz w:val="18"/>
                <w:szCs w:val="18"/>
              </w:rPr>
              <w:t>Privacy Act</w:t>
            </w:r>
            <w:r w:rsidR="00C7258C" w:rsidRPr="00C27D85">
              <w:rPr>
                <w:rFonts w:ascii="Arial" w:hAnsi="Arial" w:cs="Arial"/>
                <w:sz w:val="18"/>
                <w:szCs w:val="18"/>
              </w:rPr>
              <w:t xml:space="preserve"> – APP</w:t>
            </w:r>
            <w:r w:rsidR="009E3575" w:rsidRPr="00C27D85">
              <w:rPr>
                <w:rFonts w:ascii="Arial" w:hAnsi="Arial" w:cs="Arial"/>
                <w:sz w:val="18"/>
                <w:szCs w:val="18"/>
              </w:rPr>
              <w:t>s</w:t>
            </w:r>
          </w:p>
          <w:p w14:paraId="31B9E81F" w14:textId="522070B7" w:rsidR="000C00BF" w:rsidRPr="00C27D85" w:rsidRDefault="000C00BF" w:rsidP="00C2192C">
            <w:pPr>
              <w:pStyle w:val="Heading3"/>
              <w:widowControl w:val="0"/>
              <w:numPr>
                <w:ilvl w:val="0"/>
                <w:numId w:val="0"/>
              </w:numPr>
              <w:spacing w:line="240" w:lineRule="auto"/>
              <w:rPr>
                <w:rFonts w:ascii="Arial" w:hAnsi="Arial" w:cs="Arial"/>
                <w:sz w:val="18"/>
                <w:szCs w:val="18"/>
              </w:rPr>
            </w:pPr>
            <w:r w:rsidRPr="00C27D85">
              <w:rPr>
                <w:rFonts w:ascii="Arial" w:hAnsi="Arial" w:cs="Arial"/>
                <w:sz w:val="18"/>
                <w:szCs w:val="18"/>
              </w:rPr>
              <w:t>Spam Act</w:t>
            </w:r>
          </w:p>
        </w:tc>
        <w:tc>
          <w:tcPr>
            <w:tcW w:w="4820" w:type="dxa"/>
          </w:tcPr>
          <w:p w14:paraId="128BADDB" w14:textId="0B920F95" w:rsidR="00DB7DEF" w:rsidRPr="00C27D85" w:rsidRDefault="00E26A3E" w:rsidP="00611E79">
            <w:pPr>
              <w:pStyle w:val="Heading3"/>
              <w:widowControl w:val="0"/>
              <w:numPr>
                <w:ilvl w:val="0"/>
                <w:numId w:val="0"/>
              </w:numPr>
              <w:spacing w:line="240" w:lineRule="auto"/>
              <w:rPr>
                <w:rFonts w:ascii="Arial" w:hAnsi="Arial" w:cs="Arial"/>
                <w:sz w:val="18"/>
                <w:szCs w:val="18"/>
              </w:rPr>
            </w:pPr>
            <w:r w:rsidRPr="00C27D85">
              <w:rPr>
                <w:rFonts w:ascii="Arial" w:hAnsi="Arial" w:cs="Arial"/>
                <w:b/>
                <w:bCs/>
                <w:sz w:val="18"/>
                <w:szCs w:val="18"/>
              </w:rPr>
              <w:t xml:space="preserve">Privacy Act – APP </w:t>
            </w:r>
            <w:r w:rsidR="005D16AA" w:rsidRPr="00C27D85">
              <w:rPr>
                <w:rFonts w:ascii="Arial" w:hAnsi="Arial" w:cs="Arial"/>
                <w:sz w:val="18"/>
                <w:szCs w:val="18"/>
              </w:rPr>
              <w:t xml:space="preserve">The APPs and Privacy </w:t>
            </w:r>
            <w:r w:rsidR="00A579EB" w:rsidRPr="00C27D85">
              <w:rPr>
                <w:rFonts w:ascii="Arial" w:hAnsi="Arial" w:cs="Arial"/>
                <w:sz w:val="18"/>
                <w:szCs w:val="18"/>
              </w:rPr>
              <w:t>Act regulate</w:t>
            </w:r>
            <w:r w:rsidR="005D16AA" w:rsidRPr="00C27D85">
              <w:rPr>
                <w:rFonts w:ascii="Arial" w:hAnsi="Arial" w:cs="Arial"/>
                <w:sz w:val="18"/>
                <w:szCs w:val="18"/>
              </w:rPr>
              <w:t xml:space="preserve"> </w:t>
            </w:r>
            <w:r w:rsidR="00812AE2" w:rsidRPr="00C27D85">
              <w:rPr>
                <w:rFonts w:ascii="Arial" w:hAnsi="Arial" w:cs="Arial"/>
                <w:sz w:val="18"/>
                <w:szCs w:val="18"/>
              </w:rPr>
              <w:t xml:space="preserve">the </w:t>
            </w:r>
            <w:r w:rsidR="00E77244" w:rsidRPr="00C27D85">
              <w:rPr>
                <w:rFonts w:ascii="Arial" w:hAnsi="Arial" w:cs="Arial"/>
                <w:sz w:val="18"/>
                <w:szCs w:val="18"/>
              </w:rPr>
              <w:t>collection</w:t>
            </w:r>
            <w:r w:rsidR="00A579EB" w:rsidRPr="00C27D85">
              <w:rPr>
                <w:rFonts w:ascii="Arial" w:hAnsi="Arial" w:cs="Arial"/>
                <w:sz w:val="18"/>
                <w:szCs w:val="18"/>
              </w:rPr>
              <w:t>, use and disclosure</w:t>
            </w:r>
            <w:r w:rsidR="00E77244" w:rsidRPr="00C27D85">
              <w:rPr>
                <w:rFonts w:ascii="Arial" w:hAnsi="Arial" w:cs="Arial"/>
                <w:sz w:val="18"/>
                <w:szCs w:val="18"/>
              </w:rPr>
              <w:t xml:space="preserve"> of </w:t>
            </w:r>
            <w:r w:rsidR="00812AE2" w:rsidRPr="00C27D85">
              <w:rPr>
                <w:rFonts w:ascii="Arial" w:hAnsi="Arial" w:cs="Arial"/>
                <w:sz w:val="18"/>
                <w:szCs w:val="18"/>
              </w:rPr>
              <w:t>personal information</w:t>
            </w:r>
            <w:r w:rsidR="00A363FE" w:rsidRPr="00C27D85">
              <w:rPr>
                <w:rFonts w:ascii="Arial" w:hAnsi="Arial" w:cs="Arial"/>
                <w:sz w:val="18"/>
                <w:szCs w:val="18"/>
              </w:rPr>
              <w:t xml:space="preserve">. </w:t>
            </w:r>
            <w:r w:rsidR="00990272" w:rsidRPr="00C27D85">
              <w:rPr>
                <w:rFonts w:ascii="Arial" w:hAnsi="Arial" w:cs="Arial"/>
                <w:sz w:val="18"/>
                <w:szCs w:val="18"/>
              </w:rPr>
              <w:t xml:space="preserve">An organisation may only collect </w:t>
            </w:r>
            <w:r w:rsidR="00FE3A03" w:rsidRPr="00C27D85">
              <w:rPr>
                <w:rFonts w:ascii="Arial" w:hAnsi="Arial" w:cs="Arial"/>
                <w:sz w:val="18"/>
                <w:szCs w:val="18"/>
              </w:rPr>
              <w:t>personal</w:t>
            </w:r>
            <w:r w:rsidR="00990272" w:rsidRPr="00C27D85">
              <w:rPr>
                <w:rFonts w:ascii="Arial" w:hAnsi="Arial" w:cs="Arial"/>
                <w:sz w:val="18"/>
                <w:szCs w:val="18"/>
              </w:rPr>
              <w:t xml:space="preserve"> information where it is reasonably necessary for the organisation’s functions or activities</w:t>
            </w:r>
            <w:r w:rsidR="00232A09" w:rsidRPr="00C27D85">
              <w:rPr>
                <w:rFonts w:ascii="Arial" w:hAnsi="Arial" w:cs="Arial"/>
                <w:sz w:val="18"/>
                <w:szCs w:val="18"/>
              </w:rPr>
              <w:t xml:space="preserve"> (APP 3)</w:t>
            </w:r>
            <w:r w:rsidR="00611E79" w:rsidRPr="00C27D85">
              <w:rPr>
                <w:rFonts w:ascii="Arial" w:hAnsi="Arial" w:cs="Arial"/>
                <w:sz w:val="18"/>
                <w:szCs w:val="18"/>
              </w:rPr>
              <w:t>.</w:t>
            </w:r>
            <w:r w:rsidR="007D336A" w:rsidRPr="00C27D85">
              <w:rPr>
                <w:rFonts w:ascii="Arial" w:hAnsi="Arial" w:cs="Arial"/>
                <w:sz w:val="18"/>
                <w:szCs w:val="18"/>
              </w:rPr>
              <w:t xml:space="preserve">. </w:t>
            </w:r>
          </w:p>
          <w:p w14:paraId="71DAF36D" w14:textId="77777777" w:rsidR="00311276" w:rsidRPr="00C27D85" w:rsidRDefault="00311276" w:rsidP="00311276">
            <w:pPr>
              <w:pStyle w:val="Heading3"/>
              <w:widowControl w:val="0"/>
              <w:numPr>
                <w:ilvl w:val="0"/>
                <w:numId w:val="0"/>
              </w:numPr>
              <w:spacing w:line="240" w:lineRule="auto"/>
              <w:rPr>
                <w:rFonts w:ascii="Arial" w:hAnsi="Arial" w:cs="Arial"/>
                <w:sz w:val="18"/>
                <w:szCs w:val="18"/>
              </w:rPr>
            </w:pPr>
            <w:r w:rsidRPr="00C27D85">
              <w:rPr>
                <w:rFonts w:ascii="Arial" w:hAnsi="Arial" w:cs="Arial"/>
                <w:sz w:val="18"/>
                <w:szCs w:val="18"/>
              </w:rPr>
              <w:t>November 2024 Privacy Act reforms require enhanced transparency where personal information is used for automated decision-making that may significantly affect the rights or interests of an individual</w:t>
            </w:r>
          </w:p>
          <w:p w14:paraId="440ACA53" w14:textId="0300198C" w:rsidR="00311276" w:rsidRPr="00C27D85" w:rsidRDefault="00311276" w:rsidP="00611E79">
            <w:pPr>
              <w:pStyle w:val="Heading3"/>
              <w:widowControl w:val="0"/>
              <w:numPr>
                <w:ilvl w:val="0"/>
                <w:numId w:val="0"/>
              </w:numPr>
              <w:spacing w:line="240" w:lineRule="auto"/>
              <w:rPr>
                <w:rFonts w:ascii="Arial" w:hAnsi="Arial" w:cs="Arial"/>
                <w:sz w:val="18"/>
                <w:szCs w:val="18"/>
              </w:rPr>
            </w:pPr>
            <w:r w:rsidRPr="00C27D85">
              <w:rPr>
                <w:rFonts w:ascii="Arial" w:hAnsi="Arial" w:cs="Arial"/>
                <w:sz w:val="18"/>
                <w:szCs w:val="18"/>
              </w:rPr>
              <w:t>Further reforms propose a fair and reasonable test: the collection, use and disclosure of personal information must be fair and reasonable in the circumstances, regardless of consent</w:t>
            </w:r>
          </w:p>
        </w:tc>
      </w:tr>
      <w:tr w:rsidR="00C27D85" w:rsidRPr="00C27D85" w14:paraId="58CFE862" w14:textId="77777777" w:rsidTr="004C4AC5">
        <w:tc>
          <w:tcPr>
            <w:tcW w:w="576" w:type="dxa"/>
          </w:tcPr>
          <w:p w14:paraId="7E507E5D" w14:textId="5B27030C" w:rsidR="00F915C2" w:rsidRPr="00C27D85" w:rsidRDefault="00F915C2" w:rsidP="00C2192C">
            <w:pPr>
              <w:pStyle w:val="Heading3"/>
              <w:widowControl w:val="0"/>
              <w:numPr>
                <w:ilvl w:val="0"/>
                <w:numId w:val="29"/>
              </w:numPr>
              <w:spacing w:line="240" w:lineRule="auto"/>
              <w:rPr>
                <w:rFonts w:ascii="Arial" w:hAnsi="Arial" w:cs="Arial"/>
                <w:b/>
                <w:bCs/>
                <w:sz w:val="18"/>
                <w:szCs w:val="18"/>
              </w:rPr>
            </w:pPr>
          </w:p>
        </w:tc>
        <w:tc>
          <w:tcPr>
            <w:tcW w:w="2680" w:type="dxa"/>
            <w:gridSpan w:val="2"/>
          </w:tcPr>
          <w:p w14:paraId="710CA56D" w14:textId="79657BF8" w:rsidR="00F915C2" w:rsidRPr="00C27D85" w:rsidRDefault="00E26A3E" w:rsidP="00C2192C">
            <w:pPr>
              <w:pStyle w:val="Heading3"/>
              <w:widowControl w:val="0"/>
              <w:numPr>
                <w:ilvl w:val="0"/>
                <w:numId w:val="0"/>
              </w:numPr>
              <w:spacing w:line="240" w:lineRule="auto"/>
              <w:rPr>
                <w:rFonts w:ascii="Arial" w:hAnsi="Arial" w:cs="Arial"/>
                <w:sz w:val="18"/>
                <w:szCs w:val="18"/>
              </w:rPr>
            </w:pPr>
            <w:r w:rsidRPr="00C27D85">
              <w:rPr>
                <w:rFonts w:ascii="Arial" w:hAnsi="Arial" w:cs="Arial"/>
                <w:sz w:val="18"/>
                <w:szCs w:val="18"/>
              </w:rPr>
              <w:t>Barriers to accessing customer support</w:t>
            </w:r>
          </w:p>
        </w:tc>
        <w:tc>
          <w:tcPr>
            <w:tcW w:w="1984" w:type="dxa"/>
          </w:tcPr>
          <w:p w14:paraId="0D333951" w14:textId="7D6C7A9A" w:rsidR="003C153E" w:rsidRPr="00C27D85" w:rsidRDefault="00355889" w:rsidP="00C2192C">
            <w:pPr>
              <w:pStyle w:val="Heading3"/>
              <w:widowControl w:val="0"/>
              <w:numPr>
                <w:ilvl w:val="0"/>
                <w:numId w:val="0"/>
              </w:numPr>
              <w:spacing w:line="240" w:lineRule="auto"/>
              <w:rPr>
                <w:rFonts w:ascii="Arial" w:hAnsi="Arial" w:cs="Arial"/>
                <w:sz w:val="18"/>
                <w:szCs w:val="18"/>
              </w:rPr>
            </w:pPr>
            <w:r w:rsidRPr="00C27D85">
              <w:rPr>
                <w:rFonts w:ascii="Arial" w:hAnsi="Arial" w:cs="Arial"/>
                <w:sz w:val="18"/>
                <w:szCs w:val="18"/>
              </w:rPr>
              <w:t>Consumer guarantees including remedies</w:t>
            </w:r>
            <w:r w:rsidR="006A4F11" w:rsidRPr="00C27D85">
              <w:rPr>
                <w:rFonts w:ascii="Arial" w:hAnsi="Arial" w:cs="Arial"/>
                <w:sz w:val="18"/>
                <w:szCs w:val="18"/>
              </w:rPr>
              <w:t xml:space="preserve"> </w:t>
            </w:r>
          </w:p>
        </w:tc>
        <w:tc>
          <w:tcPr>
            <w:tcW w:w="4820" w:type="dxa"/>
          </w:tcPr>
          <w:p w14:paraId="012A8F81" w14:textId="45A85DFB" w:rsidR="00F915C2" w:rsidRPr="00C27D85" w:rsidRDefault="00355889" w:rsidP="00C2192C">
            <w:pPr>
              <w:pStyle w:val="Heading3"/>
              <w:widowControl w:val="0"/>
              <w:numPr>
                <w:ilvl w:val="0"/>
                <w:numId w:val="0"/>
              </w:numPr>
              <w:spacing w:line="240" w:lineRule="auto"/>
              <w:rPr>
                <w:rFonts w:ascii="Arial" w:hAnsi="Arial" w:cs="Arial"/>
                <w:sz w:val="18"/>
                <w:szCs w:val="18"/>
              </w:rPr>
            </w:pPr>
            <w:r w:rsidRPr="00C27D85">
              <w:rPr>
                <w:rFonts w:ascii="Arial" w:hAnsi="Arial" w:cs="Arial"/>
                <w:sz w:val="18"/>
                <w:szCs w:val="18"/>
              </w:rPr>
              <w:t>Consumer guarantees cannot be contracted out of and must be complied with</w:t>
            </w:r>
            <w:r w:rsidR="00D41DF8" w:rsidRPr="00C27D85">
              <w:rPr>
                <w:rFonts w:ascii="Arial" w:hAnsi="Arial" w:cs="Arial"/>
                <w:sz w:val="18"/>
                <w:szCs w:val="18"/>
              </w:rPr>
              <w:t>. Failure to provide a remedy would already breach the consumer guarantees.</w:t>
            </w:r>
          </w:p>
        </w:tc>
      </w:tr>
    </w:tbl>
    <w:p w14:paraId="73B2A6E8" w14:textId="1937D323" w:rsidR="00B965A7" w:rsidRPr="00C27D85" w:rsidRDefault="00B965A7" w:rsidP="006D2EF6">
      <w:pPr>
        <w:pStyle w:val="Heading1"/>
        <w:keepLines/>
        <w:numPr>
          <w:ilvl w:val="0"/>
          <w:numId w:val="0"/>
        </w:numPr>
        <w:pBdr>
          <w:bottom w:val="single" w:sz="4" w:space="1" w:color="auto"/>
        </w:pBdr>
        <w:ind w:left="567" w:hanging="567"/>
        <w:rPr>
          <w:rFonts w:ascii="Arial" w:hAnsi="Arial" w:cs="Arial"/>
        </w:rPr>
      </w:pPr>
      <w:r w:rsidRPr="00C27D85">
        <w:rPr>
          <w:rFonts w:ascii="Arial" w:hAnsi="Arial" w:cs="Arial"/>
        </w:rPr>
        <w:lastRenderedPageBreak/>
        <w:t xml:space="preserve">H. Good principles of regulation </w:t>
      </w:r>
    </w:p>
    <w:p w14:paraId="27BA029A" w14:textId="77777777" w:rsidR="00B965A7" w:rsidRPr="00C27D85" w:rsidRDefault="00B965A7" w:rsidP="006D2EF6">
      <w:pPr>
        <w:pStyle w:val="Heading3"/>
        <w:keepNext/>
        <w:keepLines/>
        <w:numPr>
          <w:ilvl w:val="0"/>
          <w:numId w:val="0"/>
        </w:numPr>
        <w:rPr>
          <w:rFonts w:ascii="Arial" w:hAnsi="Arial" w:cs="Arial"/>
        </w:rPr>
      </w:pPr>
      <w:r w:rsidRPr="00C27D85">
        <w:rPr>
          <w:rFonts w:ascii="Arial" w:hAnsi="Arial" w:cs="Arial"/>
        </w:rPr>
        <w:t>To be considered good public policy, the proposed unfair trading practices reforms should by measured against the principles outlined in the Australia Government’s Guide to Policy Impact Analysis.</w:t>
      </w:r>
      <w:r w:rsidRPr="00C27D85">
        <w:rPr>
          <w:rStyle w:val="FootnoteReference"/>
          <w:rFonts w:ascii="Arial" w:hAnsi="Arial" w:cs="Arial"/>
        </w:rPr>
        <w:footnoteReference w:id="30"/>
      </w:r>
      <w:r w:rsidRPr="00C27D85">
        <w:rPr>
          <w:rFonts w:ascii="Arial" w:hAnsi="Arial" w:cs="Arial"/>
        </w:rPr>
        <w:t xml:space="preserve">  As drafted, the current proposal does not satisfy the following aspects of the seven Impact Analysis questions outlined in the Guide:</w:t>
      </w:r>
    </w:p>
    <w:p w14:paraId="26028C36" w14:textId="77777777" w:rsidR="00B965A7" w:rsidRPr="00C27D85" w:rsidRDefault="00B965A7" w:rsidP="00A363FE">
      <w:pPr>
        <w:pStyle w:val="Heading3"/>
        <w:numPr>
          <w:ilvl w:val="0"/>
          <w:numId w:val="32"/>
        </w:numPr>
        <w:rPr>
          <w:rFonts w:ascii="Arial" w:hAnsi="Arial" w:cs="Arial"/>
        </w:rPr>
      </w:pPr>
      <w:r w:rsidRPr="00C27D85">
        <w:rPr>
          <w:rFonts w:ascii="Arial" w:hAnsi="Arial" w:cs="Arial"/>
        </w:rPr>
        <w:t xml:space="preserve">a crisply defined problem the Government is trying to solve via regulation – which provides a better scope to target approaches or solutions that will actually address the problem; </w:t>
      </w:r>
    </w:p>
    <w:p w14:paraId="4AC9CB48" w14:textId="77777777" w:rsidR="00B965A7" w:rsidRPr="00C27D85" w:rsidRDefault="00B965A7" w:rsidP="00A363FE">
      <w:pPr>
        <w:pStyle w:val="Heading3"/>
        <w:numPr>
          <w:ilvl w:val="0"/>
          <w:numId w:val="32"/>
        </w:numPr>
        <w:rPr>
          <w:rFonts w:ascii="Arial" w:hAnsi="Arial" w:cs="Arial"/>
        </w:rPr>
      </w:pPr>
      <w:r w:rsidRPr="00C27D85">
        <w:rPr>
          <w:rFonts w:ascii="Arial" w:hAnsi="Arial" w:cs="Arial"/>
        </w:rPr>
        <w:t>clarity on the objectives required to solve the problem and the metrics for success;</w:t>
      </w:r>
    </w:p>
    <w:p w14:paraId="3A8876ED" w14:textId="77777777" w:rsidR="00B965A7" w:rsidRPr="00C27D85" w:rsidRDefault="00B965A7" w:rsidP="00A363FE">
      <w:pPr>
        <w:pStyle w:val="Heading3"/>
        <w:numPr>
          <w:ilvl w:val="0"/>
          <w:numId w:val="32"/>
        </w:numPr>
        <w:rPr>
          <w:rFonts w:ascii="Arial" w:hAnsi="Arial" w:cs="Arial"/>
        </w:rPr>
      </w:pPr>
      <w:r w:rsidRPr="00C27D85">
        <w:rPr>
          <w:rFonts w:ascii="Arial" w:hAnsi="Arial" w:cs="Arial"/>
        </w:rPr>
        <w:t>assessing the benefit of proposed intervention against the costs imposed (with a view to only proceeding if the benefits outweigh the regulatory burden involved).</w:t>
      </w:r>
    </w:p>
    <w:p w14:paraId="5FF017DD" w14:textId="4F885551" w:rsidR="00BE18EC" w:rsidRPr="00C27D85" w:rsidRDefault="00B965A7" w:rsidP="00460A43">
      <w:pPr>
        <w:pStyle w:val="Heading3"/>
        <w:numPr>
          <w:ilvl w:val="0"/>
          <w:numId w:val="0"/>
        </w:numPr>
      </w:pPr>
      <w:r w:rsidRPr="00C27D85">
        <w:rPr>
          <w:rFonts w:ascii="Arial" w:hAnsi="Arial" w:cs="Arial"/>
        </w:rPr>
        <w:t>The current proposal should be more rigorously scrutinised against this framework.</w:t>
      </w:r>
    </w:p>
    <w:sectPr w:rsidR="00BE18EC" w:rsidRPr="00C27D85" w:rsidSect="00B05996">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1701" w:bottom="1134" w:left="1134" w:header="567" w:footer="493"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EF269" w14:textId="77777777" w:rsidR="00B76188" w:rsidRDefault="00B76188">
      <w:pPr>
        <w:spacing w:line="240" w:lineRule="auto"/>
      </w:pPr>
      <w:r>
        <w:separator/>
      </w:r>
    </w:p>
  </w:endnote>
  <w:endnote w:type="continuationSeparator" w:id="0">
    <w:p w14:paraId="3A27117F" w14:textId="77777777" w:rsidR="00B76188" w:rsidRDefault="00B76188">
      <w:pPr>
        <w:spacing w:line="240" w:lineRule="auto"/>
      </w:pPr>
      <w:r>
        <w:continuationSeparator/>
      </w:r>
    </w:p>
  </w:endnote>
  <w:endnote w:type="continuationNotice" w:id="1">
    <w:p w14:paraId="6013023E" w14:textId="77777777" w:rsidR="00B76188" w:rsidRDefault="00B7618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TKaiti">
    <w:panose1 w:val="02010600040101010101"/>
    <w:charset w:val="86"/>
    <w:family w:val="auto"/>
    <w:pitch w:val="variable"/>
    <w:sig w:usb0="80000287" w:usb1="280F3C52" w:usb2="00000016"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Yu Gothic Medium">
    <w:panose1 w:val="020B0500000000000000"/>
    <w:charset w:val="80"/>
    <w:family w:val="swiss"/>
    <w:pitch w:val="variable"/>
    <w:sig w:usb0="E00002FF" w:usb1="2AC7FDFF" w:usb2="00000016" w:usb3="00000000" w:csb0="0002009F" w:csb1="00000000"/>
  </w:font>
  <w:font w:name="Bahnschrift SemiBold Condensed">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35700507"/>
      <w:docPartObj>
        <w:docPartGallery w:val="Page Numbers (Bottom of Page)"/>
        <w:docPartUnique/>
      </w:docPartObj>
    </w:sdtPr>
    <w:sdtContent>
      <w:p w14:paraId="01B5E305" w14:textId="6AA13A5C" w:rsidR="00B05996" w:rsidRDefault="00B05996" w:rsidP="001E07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2482AC" w14:textId="77777777" w:rsidR="00B05996" w:rsidRDefault="00B05996" w:rsidP="00B059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18"/>
        <w:szCs w:val="18"/>
      </w:rPr>
      <w:id w:val="412740377"/>
      <w:docPartObj>
        <w:docPartGallery w:val="Page Numbers (Bottom of Page)"/>
        <w:docPartUnique/>
      </w:docPartObj>
    </w:sdtPr>
    <w:sdtContent>
      <w:p w14:paraId="6449EBBF" w14:textId="6BC96D70" w:rsidR="00B05996" w:rsidRPr="00B05996" w:rsidRDefault="00B05996" w:rsidP="001E077D">
        <w:pPr>
          <w:pStyle w:val="Footer"/>
          <w:framePr w:wrap="none" w:vAnchor="text" w:hAnchor="margin" w:xAlign="right" w:y="1"/>
          <w:rPr>
            <w:rStyle w:val="PageNumber"/>
            <w:sz w:val="18"/>
            <w:szCs w:val="18"/>
          </w:rPr>
        </w:pPr>
        <w:r w:rsidRPr="00B05996">
          <w:rPr>
            <w:rStyle w:val="PageNumber"/>
            <w:sz w:val="18"/>
            <w:szCs w:val="18"/>
          </w:rPr>
          <w:fldChar w:fldCharType="begin"/>
        </w:r>
        <w:r w:rsidRPr="00B05996">
          <w:rPr>
            <w:rStyle w:val="PageNumber"/>
            <w:sz w:val="18"/>
            <w:szCs w:val="18"/>
          </w:rPr>
          <w:instrText xml:space="preserve"> PAGE </w:instrText>
        </w:r>
        <w:r w:rsidRPr="00B05996">
          <w:rPr>
            <w:rStyle w:val="PageNumber"/>
            <w:sz w:val="18"/>
            <w:szCs w:val="18"/>
          </w:rPr>
          <w:fldChar w:fldCharType="separate"/>
        </w:r>
        <w:r w:rsidRPr="00B05996">
          <w:rPr>
            <w:rStyle w:val="PageNumber"/>
            <w:noProof/>
            <w:sz w:val="18"/>
            <w:szCs w:val="18"/>
          </w:rPr>
          <w:t>3</w:t>
        </w:r>
        <w:r w:rsidRPr="00B05996">
          <w:rPr>
            <w:rStyle w:val="PageNumber"/>
            <w:sz w:val="18"/>
            <w:szCs w:val="18"/>
          </w:rPr>
          <w:fldChar w:fldCharType="end"/>
        </w:r>
      </w:p>
    </w:sdtContent>
  </w:sdt>
  <w:p w14:paraId="6AA20E6D" w14:textId="6A1F1D42" w:rsidR="00A118FA" w:rsidRPr="00B05996" w:rsidRDefault="0065149D" w:rsidP="00B05996">
    <w:pPr>
      <w:pStyle w:val="Footer"/>
      <w:spacing w:line="240" w:lineRule="auto"/>
      <w:ind w:right="360"/>
      <w:rPr>
        <w:sz w:val="18"/>
        <w:szCs w:val="18"/>
      </w:rPr>
    </w:pPr>
    <w:r w:rsidRPr="0065149D">
      <w:rPr>
        <w:i/>
        <w:iCs/>
        <w:szCs w:val="20"/>
      </w:rPr>
      <w:t>Draft for discussion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04003792"/>
      <w:docPartObj>
        <w:docPartGallery w:val="Page Numbers (Bottom of Page)"/>
        <w:docPartUnique/>
      </w:docPartObj>
    </w:sdtPr>
    <w:sdtContent>
      <w:p w14:paraId="4AD61D31" w14:textId="181C2C38" w:rsidR="00B05996" w:rsidRDefault="00B05996" w:rsidP="001E07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FF84312" w14:textId="30749465" w:rsidR="00A118FA" w:rsidRPr="0065149D" w:rsidRDefault="0065149D" w:rsidP="00B05996">
    <w:pPr>
      <w:pStyle w:val="Footer"/>
      <w:spacing w:line="240" w:lineRule="auto"/>
      <w:ind w:right="360"/>
      <w:rPr>
        <w:i/>
        <w:iCs/>
        <w:szCs w:val="20"/>
      </w:rPr>
    </w:pPr>
    <w:r w:rsidRPr="0065149D">
      <w:rPr>
        <w:i/>
        <w:iCs/>
        <w:szCs w:val="20"/>
      </w:rPr>
      <w:t>Draft for discussion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E52A0" w14:textId="77777777" w:rsidR="00B76188" w:rsidRDefault="00B76188">
      <w:r>
        <w:separator/>
      </w:r>
    </w:p>
  </w:footnote>
  <w:footnote w:type="continuationSeparator" w:id="0">
    <w:p w14:paraId="5DEA02C8" w14:textId="77777777" w:rsidR="00B76188" w:rsidRDefault="00B76188">
      <w:r>
        <w:continuationSeparator/>
      </w:r>
    </w:p>
  </w:footnote>
  <w:footnote w:type="continuationNotice" w:id="1">
    <w:p w14:paraId="55BEB6E6" w14:textId="77777777" w:rsidR="00B76188" w:rsidRDefault="00B76188">
      <w:pPr>
        <w:spacing w:line="240" w:lineRule="auto"/>
      </w:pPr>
    </w:p>
  </w:footnote>
  <w:footnote w:id="2">
    <w:p w14:paraId="72E49DCD" w14:textId="5D6A2658" w:rsidR="006A2BE6" w:rsidRPr="00C56E41" w:rsidRDefault="006A2BE6" w:rsidP="006A2BE6">
      <w:pPr>
        <w:pStyle w:val="FootnoteText"/>
      </w:pPr>
      <w:r w:rsidRPr="00C56E41">
        <w:rPr>
          <w:rStyle w:val="FootnoteReference"/>
        </w:rPr>
        <w:footnoteRef/>
      </w:r>
      <w:r w:rsidRPr="00C56E41">
        <w:t xml:space="preserve"> </w:t>
      </w:r>
      <w:r w:rsidRPr="00C56E41">
        <w:tab/>
        <w:t xml:space="preserve">Commonwealth Treasury, </w:t>
      </w:r>
      <w:r w:rsidRPr="006A4BB0">
        <w:t>Unfair Trading Practices: Consultation on the design of proposed general and specific prohibitions</w:t>
      </w:r>
      <w:r w:rsidRPr="00C56E41">
        <w:t xml:space="preserve"> (Consultation Paper, November 2024) (</w:t>
      </w:r>
      <w:r w:rsidRPr="00C56E41">
        <w:rPr>
          <w:b/>
          <w:bCs/>
        </w:rPr>
        <w:t>Consultation Paper</w:t>
      </w:r>
      <w:r w:rsidRPr="00C56E41">
        <w:t xml:space="preserve">). </w:t>
      </w:r>
    </w:p>
  </w:footnote>
  <w:footnote w:id="3">
    <w:p w14:paraId="4231A9E2" w14:textId="77777777" w:rsidR="00BD173E" w:rsidRPr="00C56E41" w:rsidRDefault="00BD173E" w:rsidP="00BD173E">
      <w:pPr>
        <w:pStyle w:val="FootnoteText"/>
      </w:pPr>
      <w:r w:rsidRPr="00C56E41">
        <w:rPr>
          <w:rStyle w:val="FootnoteReference"/>
        </w:rPr>
        <w:footnoteRef/>
      </w:r>
      <w:r w:rsidRPr="00C56E41">
        <w:t xml:space="preserve"> </w:t>
      </w:r>
      <w:r w:rsidRPr="00C56E41">
        <w:tab/>
        <w:t>The maximum penalty for a breach of the ACL is the greater of (a) $50 million; (b) three times the benefit obtained from the conduct; or (c) 30% of the adjusted turnover during the breach period if the benefit cannot be determined.</w:t>
      </w:r>
    </w:p>
  </w:footnote>
  <w:footnote w:id="4">
    <w:p w14:paraId="7B808D47" w14:textId="77777777" w:rsidR="00A37E1F" w:rsidRPr="00AD082B" w:rsidRDefault="00A37E1F" w:rsidP="00A37E1F">
      <w:pPr>
        <w:pStyle w:val="FootnoteText"/>
      </w:pPr>
      <w:r>
        <w:rPr>
          <w:rStyle w:val="FootnoteReference"/>
        </w:rPr>
        <w:footnoteRef/>
      </w:r>
      <w:r>
        <w:t xml:space="preserve"> </w:t>
      </w:r>
      <w:r>
        <w:tab/>
        <w:t xml:space="preserve">See, e.g., Appendix A to the Business Council of Australia’s Submission Regarding Treasury’s Unfair </w:t>
      </w:r>
      <w:proofErr w:type="spellStart"/>
      <w:r>
        <w:t>Tracing</w:t>
      </w:r>
      <w:proofErr w:type="spellEnd"/>
      <w:r>
        <w:t xml:space="preserve"> Practices Consultation Regulation Impact Statement, November 2023; and table at [70] of the Law Council of Australia’s</w:t>
      </w:r>
      <w:r w:rsidRPr="00AD082B">
        <w:t xml:space="preserve"> Unfair trading practices—Consultation Regulation Impact Statement</w:t>
      </w:r>
      <w:r>
        <w:t xml:space="preserve"> Submission, 12 December 2023 (</w:t>
      </w:r>
      <w:r w:rsidRPr="006812E1">
        <w:rPr>
          <w:b/>
          <w:bCs/>
        </w:rPr>
        <w:t>LCA Submission</w:t>
      </w:r>
      <w:r>
        <w:t>).</w:t>
      </w:r>
    </w:p>
  </w:footnote>
  <w:footnote w:id="5">
    <w:p w14:paraId="28A516B8" w14:textId="001C8167" w:rsidR="004B5C3E" w:rsidRDefault="004B5C3E">
      <w:pPr>
        <w:pStyle w:val="FootnoteText"/>
      </w:pPr>
      <w:r>
        <w:rPr>
          <w:rStyle w:val="FootnoteReference"/>
        </w:rPr>
        <w:footnoteRef/>
      </w:r>
      <w:r>
        <w:t xml:space="preserve"> </w:t>
      </w:r>
      <w:r>
        <w:tab/>
      </w:r>
      <w:r w:rsidRPr="004B5C3E">
        <w:t>https://www.accc.gov.au/media-release/accc-report-identifies-competition-and-fair-trading-issues-in-horticulture-and-viticulture</w:t>
      </w:r>
    </w:p>
  </w:footnote>
  <w:footnote w:id="6">
    <w:p w14:paraId="3CE593C0" w14:textId="7FC7050A" w:rsidR="00187445" w:rsidRDefault="00187445">
      <w:pPr>
        <w:pStyle w:val="FootnoteText"/>
      </w:pPr>
      <w:r>
        <w:rPr>
          <w:rStyle w:val="FootnoteReference"/>
        </w:rPr>
        <w:footnoteRef/>
      </w:r>
      <w:r>
        <w:t xml:space="preserve"> </w:t>
      </w:r>
      <w:r>
        <w:tab/>
      </w:r>
      <w:r w:rsidRPr="00187445">
        <w:t>https://www.accc.gov.au/media-release/marking-10-years-since-the-transformation-of-australian-consumer-law</w:t>
      </w:r>
    </w:p>
  </w:footnote>
  <w:footnote w:id="7">
    <w:p w14:paraId="726966C7" w14:textId="046106C9" w:rsidR="00495046" w:rsidRPr="00C56E41" w:rsidRDefault="00E26A3E" w:rsidP="00495046">
      <w:pPr>
        <w:pStyle w:val="FootnoteText"/>
      </w:pPr>
      <w:r w:rsidRPr="00C56E41">
        <w:rPr>
          <w:rStyle w:val="FootnoteReference"/>
        </w:rPr>
        <w:footnoteRef/>
      </w:r>
      <w:r w:rsidRPr="00C56E41">
        <w:t xml:space="preserve"> </w:t>
      </w:r>
      <w:r w:rsidRPr="00C56E41">
        <w:tab/>
      </w:r>
      <w:r w:rsidRPr="00C56E41">
        <w:rPr>
          <w:rFonts w:eastAsia="Times New Roman"/>
          <w:szCs w:val="16"/>
          <w:lang w:eastAsia="zh-CN"/>
        </w:rPr>
        <w:t>Directive 2005/29/EC on unfair business-to-consumer commercial practices in the internal market (</w:t>
      </w:r>
      <w:r w:rsidRPr="00C56E41">
        <w:rPr>
          <w:rFonts w:eastAsia="Times New Roman"/>
          <w:b/>
          <w:bCs/>
          <w:szCs w:val="16"/>
          <w:lang w:eastAsia="zh-CN"/>
        </w:rPr>
        <w:t>UCPD</w:t>
      </w:r>
      <w:r w:rsidRPr="00C56E41">
        <w:rPr>
          <w:rFonts w:eastAsia="Times New Roman"/>
          <w:szCs w:val="16"/>
          <w:lang w:eastAsia="zh-CN"/>
        </w:rPr>
        <w:t>)</w:t>
      </w:r>
      <w:r w:rsidR="00E53A52">
        <w:rPr>
          <w:rFonts w:eastAsia="Times New Roman"/>
          <w:szCs w:val="16"/>
          <w:lang w:eastAsia="zh-CN"/>
        </w:rPr>
        <w:t xml:space="preserve">, </w:t>
      </w:r>
      <w:r w:rsidR="00E53A52" w:rsidRPr="00E53A52">
        <w:rPr>
          <w:rFonts w:eastAsia="Times New Roman"/>
          <w:szCs w:val="16"/>
          <w:lang w:eastAsia="zh-CN"/>
        </w:rPr>
        <w:t>https://eur-lex.europa.eu/eli/dir/2005/29/oj/eng</w:t>
      </w:r>
      <w:r w:rsidRPr="00C56E41">
        <w:rPr>
          <w:rFonts w:eastAsia="Times New Roman"/>
          <w:szCs w:val="16"/>
          <w:lang w:eastAsia="zh-CN"/>
        </w:rPr>
        <w:t>.</w:t>
      </w:r>
    </w:p>
  </w:footnote>
  <w:footnote w:id="8">
    <w:p w14:paraId="5098DBA0" w14:textId="200A8C2B" w:rsidR="00495046" w:rsidRPr="00C56E41" w:rsidRDefault="00E26A3E" w:rsidP="00495046">
      <w:pPr>
        <w:pStyle w:val="FootnoteText"/>
      </w:pPr>
      <w:r w:rsidRPr="00C56E41">
        <w:rPr>
          <w:rStyle w:val="FootnoteReference"/>
        </w:rPr>
        <w:footnoteRef/>
      </w:r>
      <w:r w:rsidRPr="00C56E41">
        <w:t xml:space="preserve"> </w:t>
      </w:r>
      <w:r w:rsidRPr="00C56E41">
        <w:tab/>
      </w:r>
      <w:r w:rsidR="00D355DE">
        <w:t>UCPD</w:t>
      </w:r>
      <w:r w:rsidRPr="00C56E41">
        <w:rPr>
          <w:rFonts w:eastAsia="Times New Roman"/>
          <w:szCs w:val="16"/>
          <w:lang w:eastAsia="zh-CN"/>
        </w:rPr>
        <w:t>, Article 5(2).</w:t>
      </w:r>
    </w:p>
  </w:footnote>
  <w:footnote w:id="9">
    <w:p w14:paraId="4731CB59" w14:textId="2373A706" w:rsidR="00BC311E" w:rsidRPr="00C56E41" w:rsidRDefault="00E26A3E">
      <w:pPr>
        <w:pStyle w:val="FootnoteText"/>
      </w:pPr>
      <w:r w:rsidRPr="00C56E41">
        <w:rPr>
          <w:rStyle w:val="FootnoteReference"/>
        </w:rPr>
        <w:footnoteRef/>
      </w:r>
      <w:r w:rsidRPr="00C56E41">
        <w:t xml:space="preserve"> </w:t>
      </w:r>
      <w:r w:rsidRPr="00C56E41">
        <w:tab/>
      </w:r>
      <w:r w:rsidR="00AE3564">
        <w:t>UCPD</w:t>
      </w:r>
      <w:r w:rsidRPr="00C56E41">
        <w:rPr>
          <w:rFonts w:eastAsia="Times New Roman"/>
          <w:szCs w:val="16"/>
          <w:lang w:eastAsia="zh-CN"/>
        </w:rPr>
        <w:t>, Article 2(</w:t>
      </w:r>
      <w:r w:rsidR="00931755" w:rsidRPr="00C56E41">
        <w:rPr>
          <w:rFonts w:eastAsia="Times New Roman"/>
          <w:szCs w:val="16"/>
          <w:lang w:eastAsia="zh-CN"/>
        </w:rPr>
        <w:t xml:space="preserve">h). </w:t>
      </w:r>
    </w:p>
  </w:footnote>
  <w:footnote w:id="10">
    <w:p w14:paraId="021895BB" w14:textId="03F40A13" w:rsidR="005D3033" w:rsidRPr="00C56E41" w:rsidRDefault="00E26A3E">
      <w:pPr>
        <w:pStyle w:val="FootnoteText"/>
      </w:pPr>
      <w:r w:rsidRPr="00C56E41">
        <w:rPr>
          <w:rStyle w:val="FootnoteReference"/>
        </w:rPr>
        <w:footnoteRef/>
      </w:r>
      <w:r w:rsidRPr="00C56E41">
        <w:t xml:space="preserve"> </w:t>
      </w:r>
      <w:r w:rsidRPr="00C56E41">
        <w:tab/>
      </w:r>
      <w:r w:rsidR="00550FBB" w:rsidRPr="00C56E41">
        <w:t>UTP Consultation Paper, 14.</w:t>
      </w:r>
    </w:p>
  </w:footnote>
  <w:footnote w:id="11">
    <w:p w14:paraId="69B14996" w14:textId="570279A9" w:rsidR="00F95853" w:rsidRPr="00C56E41" w:rsidRDefault="00E26A3E" w:rsidP="00D7033E">
      <w:pPr>
        <w:pStyle w:val="FootnoteText"/>
      </w:pPr>
      <w:r w:rsidRPr="00C56E41">
        <w:rPr>
          <w:rStyle w:val="FootnoteReference"/>
        </w:rPr>
        <w:footnoteRef/>
      </w:r>
      <w:r w:rsidRPr="00C56E41">
        <w:rPr>
          <w:rStyle w:val="FootnoteReference"/>
        </w:rPr>
        <w:t xml:space="preserve"> </w:t>
      </w:r>
      <w:r w:rsidRPr="00C56E41">
        <w:rPr>
          <w:rStyle w:val="FootnoteReference"/>
        </w:rPr>
        <w:tab/>
      </w:r>
      <w:r w:rsidR="00D355DE">
        <w:t>UCPD</w:t>
      </w:r>
      <w:r w:rsidRPr="00C56E41">
        <w:t>, Article 2(e).</w:t>
      </w:r>
      <w:r w:rsidR="0068154B" w:rsidRPr="00C56E41">
        <w:t xml:space="preserve"> </w:t>
      </w:r>
      <w:r w:rsidR="00AB1F82" w:rsidRPr="00C56E41">
        <w:t>‘Transactional decision’ is separately defined in Article 2(k) as ‘any decision taken by a consumer concerning whether, how and on what terms to purchase, make payment in whole or in part for, retain or dispose of a product or to exercise a contractual right in relation to the product, whether the consumer decides to act or refrain from acting.</w:t>
      </w:r>
      <w:r w:rsidR="004929C3" w:rsidRPr="00C56E41">
        <w:t xml:space="preserve">  The concept of a ‘product’ refers to any goods or service including immoveable property, rights and obligations</w:t>
      </w:r>
      <w:r w:rsidR="001E7C0F" w:rsidRPr="00C56E41">
        <w:t xml:space="preserve"> (Article 2(c)). </w:t>
      </w:r>
    </w:p>
  </w:footnote>
  <w:footnote w:id="12">
    <w:p w14:paraId="15E97E0D" w14:textId="77777777" w:rsidR="005243DC" w:rsidRDefault="00E26A3E" w:rsidP="005243DC">
      <w:pPr>
        <w:pStyle w:val="FootnoteText"/>
      </w:pPr>
      <w:r>
        <w:rPr>
          <w:rStyle w:val="FootnoteReference"/>
        </w:rPr>
        <w:footnoteRef/>
      </w:r>
      <w:r>
        <w:t xml:space="preserve"> </w:t>
      </w:r>
      <w:r>
        <w:tab/>
        <w:t>LCA Submission, 45.</w:t>
      </w:r>
    </w:p>
  </w:footnote>
  <w:footnote w:id="13">
    <w:p w14:paraId="3995781D" w14:textId="4D2A1366" w:rsidR="005243DC" w:rsidRDefault="00E26A3E" w:rsidP="005243DC">
      <w:pPr>
        <w:pStyle w:val="FootnoteText"/>
      </w:pPr>
      <w:r>
        <w:rPr>
          <w:rStyle w:val="FootnoteReference"/>
        </w:rPr>
        <w:footnoteRef/>
      </w:r>
      <w:r>
        <w:t xml:space="preserve"> </w:t>
      </w:r>
      <w:r>
        <w:tab/>
        <w:t>UCPD Guidance</w:t>
      </w:r>
      <w:r w:rsidR="000227CD">
        <w:t xml:space="preserve">: </w:t>
      </w:r>
      <w:r w:rsidR="000227CD" w:rsidRPr="000227CD">
        <w:t>https://eur-lex.europa.eu/legal-content/EN/TXT/PDF/?uri=CELEX:52021XC1229(05)</w:t>
      </w:r>
      <w:r>
        <w:t>.</w:t>
      </w:r>
    </w:p>
  </w:footnote>
  <w:footnote w:id="14">
    <w:p w14:paraId="362DBDA3" w14:textId="781ECCCD" w:rsidR="005243DC" w:rsidRPr="00C56E41" w:rsidRDefault="00E26A3E" w:rsidP="005243DC">
      <w:pPr>
        <w:pStyle w:val="FootnoteText"/>
      </w:pPr>
      <w:r w:rsidRPr="00C56E41">
        <w:rPr>
          <w:rStyle w:val="FootnoteReference"/>
        </w:rPr>
        <w:footnoteRef/>
      </w:r>
      <w:r w:rsidRPr="00C56E41">
        <w:t xml:space="preserve"> </w:t>
      </w:r>
      <w:r w:rsidRPr="00C56E41">
        <w:tab/>
        <w:t>Mario Draghi, The future of European competitiveness: A competitiveness strategy for Europe (</w:t>
      </w:r>
      <w:r w:rsidR="001B648E">
        <w:t xml:space="preserve">9 </w:t>
      </w:r>
      <w:r w:rsidRPr="00C56E41">
        <w:t>September 2024), 1</w:t>
      </w:r>
      <w:r>
        <w:t>4 (</w:t>
      </w:r>
      <w:r>
        <w:rPr>
          <w:b/>
          <w:bCs/>
        </w:rPr>
        <w:t>Draghi Report</w:t>
      </w:r>
      <w:r>
        <w:t>)</w:t>
      </w:r>
      <w:r w:rsidRPr="00C56E41">
        <w:t xml:space="preserve">. </w:t>
      </w:r>
    </w:p>
  </w:footnote>
  <w:footnote w:id="15">
    <w:p w14:paraId="13D0EC89" w14:textId="77777777" w:rsidR="005243DC" w:rsidRDefault="00E26A3E" w:rsidP="005243DC">
      <w:pPr>
        <w:pStyle w:val="FootnoteText"/>
      </w:pPr>
      <w:r>
        <w:rPr>
          <w:rStyle w:val="FootnoteReference"/>
        </w:rPr>
        <w:footnoteRef/>
      </w:r>
      <w:r>
        <w:t xml:space="preserve"> </w:t>
      </w:r>
      <w:r>
        <w:tab/>
        <w:t>Ibid.</w:t>
      </w:r>
    </w:p>
  </w:footnote>
  <w:footnote w:id="16">
    <w:p w14:paraId="510F00D6" w14:textId="77777777" w:rsidR="005243DC" w:rsidRDefault="00E26A3E" w:rsidP="005243DC">
      <w:pPr>
        <w:pStyle w:val="FootnoteText"/>
      </w:pPr>
      <w:r>
        <w:rPr>
          <w:rStyle w:val="FootnoteReference"/>
        </w:rPr>
        <w:footnoteRef/>
      </w:r>
      <w:r>
        <w:t xml:space="preserve"> </w:t>
      </w:r>
      <w:r>
        <w:tab/>
      </w:r>
      <w:r w:rsidRPr="00C56E41">
        <w:t>Draghi</w:t>
      </w:r>
      <w:r>
        <w:t xml:space="preserve"> Report, 2.</w:t>
      </w:r>
    </w:p>
  </w:footnote>
  <w:footnote w:id="17">
    <w:p w14:paraId="21FC8059" w14:textId="77777777" w:rsidR="002130EA" w:rsidRDefault="002130EA" w:rsidP="002130EA">
      <w:pPr>
        <w:pStyle w:val="FootnoteText"/>
      </w:pPr>
      <w:r>
        <w:rPr>
          <w:rStyle w:val="FootnoteReference"/>
        </w:rPr>
        <w:footnoteRef/>
      </w:r>
      <w:r>
        <w:t xml:space="preserve"> </w:t>
      </w:r>
      <w:r>
        <w:tab/>
      </w:r>
      <w:r w:rsidRPr="00EB6B5F">
        <w:t>Address by Mr. Mario Draghi at the presentation of the report on the Future of European competitiveness in the European Parliament</w:t>
      </w:r>
      <w:r>
        <w:t>, 17 September 2024.</w:t>
      </w:r>
    </w:p>
  </w:footnote>
  <w:footnote w:id="18">
    <w:p w14:paraId="2C4A4030" w14:textId="7B7458CA" w:rsidR="00A4314B" w:rsidRDefault="00A4314B" w:rsidP="00A4314B">
      <w:pPr>
        <w:pStyle w:val="FootnoteText"/>
      </w:pPr>
      <w:r>
        <w:rPr>
          <w:rStyle w:val="FootnoteReference"/>
        </w:rPr>
        <w:footnoteRef/>
      </w:r>
      <w:r>
        <w:t xml:space="preserve"> </w:t>
      </w:r>
      <w:r>
        <w:tab/>
      </w:r>
      <w:r w:rsidR="002130EA">
        <w:t>Ibid</w:t>
      </w:r>
      <w:r>
        <w:t>.</w:t>
      </w:r>
    </w:p>
  </w:footnote>
  <w:footnote w:id="19">
    <w:p w14:paraId="378D4129" w14:textId="77777777" w:rsidR="00A4314B" w:rsidRDefault="00A4314B" w:rsidP="00A4314B">
      <w:pPr>
        <w:pStyle w:val="FootnoteText"/>
      </w:pPr>
      <w:r>
        <w:rPr>
          <w:rStyle w:val="FootnoteReference"/>
        </w:rPr>
        <w:footnoteRef/>
      </w:r>
      <w:r>
        <w:t xml:space="preserve"> </w:t>
      </w:r>
      <w:r>
        <w:tab/>
        <w:t>Ibid.</w:t>
      </w:r>
    </w:p>
  </w:footnote>
  <w:footnote w:id="20">
    <w:p w14:paraId="4109A5ED" w14:textId="77777777" w:rsidR="00A4314B" w:rsidRDefault="00A4314B" w:rsidP="00A4314B">
      <w:pPr>
        <w:pStyle w:val="FootnoteText"/>
      </w:pPr>
      <w:r>
        <w:rPr>
          <w:rStyle w:val="FootnoteReference"/>
        </w:rPr>
        <w:footnoteRef/>
      </w:r>
      <w:r>
        <w:t xml:space="preserve"> </w:t>
      </w:r>
      <w:r>
        <w:tab/>
        <w:t>Consultation Paper, p.4.</w:t>
      </w:r>
    </w:p>
  </w:footnote>
  <w:footnote w:id="21">
    <w:p w14:paraId="7495537B" w14:textId="75397DD8" w:rsidR="00511E7B" w:rsidRPr="00C56E41" w:rsidRDefault="00511E7B" w:rsidP="00511E7B">
      <w:pPr>
        <w:pStyle w:val="FootnoteText"/>
      </w:pPr>
      <w:r w:rsidRPr="00C56E41">
        <w:rPr>
          <w:rStyle w:val="FootnoteReference"/>
        </w:rPr>
        <w:footnoteRef/>
      </w:r>
      <w:r w:rsidRPr="00C56E41">
        <w:t xml:space="preserve"> </w:t>
      </w:r>
      <w:r w:rsidRPr="00C56E41">
        <w:tab/>
      </w:r>
      <w:r w:rsidRPr="006A2BE6">
        <w:t>Consultation Paper</w:t>
      </w:r>
      <w:r w:rsidR="006A2BE6" w:rsidRPr="006A2BE6">
        <w:t>, p.14</w:t>
      </w:r>
      <w:r w:rsidRPr="00C56E41">
        <w:t xml:space="preserve">. </w:t>
      </w:r>
    </w:p>
  </w:footnote>
  <w:footnote w:id="22">
    <w:p w14:paraId="1AF09219" w14:textId="5F77C26D" w:rsidR="0015232B" w:rsidRDefault="00E26A3E" w:rsidP="0015232B">
      <w:pPr>
        <w:pStyle w:val="FootnoteText"/>
      </w:pPr>
      <w:r>
        <w:rPr>
          <w:rStyle w:val="FootnoteReference"/>
        </w:rPr>
        <w:footnoteRef/>
      </w:r>
      <w:r>
        <w:t xml:space="preserve"> </w:t>
      </w:r>
      <w:r>
        <w:tab/>
      </w:r>
      <w:r w:rsidR="00C52734" w:rsidRPr="00C56E41">
        <w:t>Commission Notice – Guidance on the interpretation and application of Directive 2005/29/EC of the European Parliament and of the Council concerning unfair business-to-consumer commercial practices in the internal market (2021/C 526/01)</w:t>
      </w:r>
      <w:r w:rsidR="00AE3564">
        <w:t>,</w:t>
      </w:r>
      <w:r w:rsidR="00C52734" w:rsidRPr="00C56E41">
        <w:t xml:space="preserve"> 32</w:t>
      </w:r>
      <w:r w:rsidR="00AE3564">
        <w:t xml:space="preserve"> (</w:t>
      </w:r>
      <w:r w:rsidR="00AE3564" w:rsidRPr="00AE3564">
        <w:rPr>
          <w:b/>
          <w:bCs/>
        </w:rPr>
        <w:t>UCPD Guidance</w:t>
      </w:r>
      <w:r w:rsidR="00AE3564">
        <w:t>)</w:t>
      </w:r>
      <w:r w:rsidR="00C52734">
        <w:t>.</w:t>
      </w:r>
    </w:p>
  </w:footnote>
  <w:footnote w:id="23">
    <w:p w14:paraId="45F4CC6B" w14:textId="7AB1A4C8" w:rsidR="006161C3" w:rsidRDefault="006161C3">
      <w:pPr>
        <w:pStyle w:val="FootnoteText"/>
      </w:pPr>
      <w:r>
        <w:rPr>
          <w:rStyle w:val="FootnoteReference"/>
        </w:rPr>
        <w:footnoteRef/>
      </w:r>
      <w:r>
        <w:t xml:space="preserve"> </w:t>
      </w:r>
      <w:r w:rsidR="00632F51">
        <w:tab/>
        <w:t xml:space="preserve">s24 of the </w:t>
      </w:r>
      <w:r w:rsidR="00632F51" w:rsidRPr="00632F51">
        <w:rPr>
          <w:i/>
          <w:iCs/>
        </w:rPr>
        <w:t>Australian Consumer Law</w:t>
      </w:r>
      <w:r w:rsidR="00632F51">
        <w:t>.</w:t>
      </w:r>
    </w:p>
  </w:footnote>
  <w:footnote w:id="24">
    <w:p w14:paraId="4E666DC6" w14:textId="77777777" w:rsidR="00B923E7" w:rsidRPr="00C56E41" w:rsidRDefault="00E26A3E" w:rsidP="00B923E7">
      <w:pPr>
        <w:pStyle w:val="FootnoteText"/>
      </w:pPr>
      <w:r w:rsidRPr="00C56E41">
        <w:rPr>
          <w:rStyle w:val="FootnoteReference"/>
        </w:rPr>
        <w:footnoteRef/>
      </w:r>
      <w:r w:rsidRPr="00C56E41">
        <w:t xml:space="preserve"> </w:t>
      </w:r>
      <w:r w:rsidRPr="00C56E41">
        <w:tab/>
        <w:t xml:space="preserve">For example, one of the indicia of statutory unconscionable conduct under section 21(4) of the ACL is the extent to which the supplier </w:t>
      </w:r>
      <w:r w:rsidRPr="00C56E41">
        <w:rPr>
          <w:i/>
          <w:iCs/>
        </w:rPr>
        <w:t>unreasonably</w:t>
      </w:r>
      <w:r w:rsidRPr="00C56E41">
        <w:t xml:space="preserve"> failed to disclose to the customer any intended conduct of the supplier that might affect the interests of the customer, and any risks to the customer arising from the supplier’s intended conduct.  Similarly, under the unfair contract terms regime, a term will be unfair where it was </w:t>
      </w:r>
      <w:r w:rsidRPr="00C56E41">
        <w:rPr>
          <w:i/>
          <w:iCs/>
        </w:rPr>
        <w:t>not</w:t>
      </w:r>
      <w:r w:rsidRPr="00C56E41">
        <w:t xml:space="preserve"> </w:t>
      </w:r>
      <w:r w:rsidRPr="00C56E41">
        <w:rPr>
          <w:i/>
          <w:iCs/>
        </w:rPr>
        <w:t>reasonably</w:t>
      </w:r>
      <w:r w:rsidRPr="00C56E41">
        <w:t xml:space="preserve"> necessary to protect the legitimate interests of the person seeking to rely on that term (section 24(1) ACL). </w:t>
      </w:r>
    </w:p>
  </w:footnote>
  <w:footnote w:id="25">
    <w:p w14:paraId="4D1478B5" w14:textId="646D0170" w:rsidR="00147C48" w:rsidRPr="00C56E41" w:rsidRDefault="00E26A3E">
      <w:pPr>
        <w:pStyle w:val="FootnoteText"/>
      </w:pPr>
      <w:r w:rsidRPr="00C56E41">
        <w:rPr>
          <w:rStyle w:val="FootnoteReference"/>
        </w:rPr>
        <w:footnoteRef/>
      </w:r>
      <w:r w:rsidRPr="00C56E41">
        <w:t xml:space="preserve"> </w:t>
      </w:r>
      <w:r w:rsidRPr="00C56E41">
        <w:tab/>
      </w:r>
      <w:r w:rsidR="00AE3564">
        <w:t xml:space="preserve">UCPD Guidance, </w:t>
      </w:r>
      <w:r w:rsidRPr="00C56E41">
        <w:t>32</w:t>
      </w:r>
      <w:r w:rsidR="00BA00B5">
        <w:t>.</w:t>
      </w:r>
    </w:p>
  </w:footnote>
  <w:footnote w:id="26">
    <w:p w14:paraId="3E67017D" w14:textId="77777777" w:rsidR="00A045DA" w:rsidRDefault="00A045DA" w:rsidP="00A045DA">
      <w:pPr>
        <w:pStyle w:val="FootnoteText"/>
      </w:pPr>
      <w:r>
        <w:rPr>
          <w:rStyle w:val="FootnoteReference"/>
        </w:rPr>
        <w:footnoteRef/>
      </w:r>
      <w:r>
        <w:t xml:space="preserve"> </w:t>
      </w:r>
      <w:r>
        <w:tab/>
        <w:t>Consultation Paper, p.4.</w:t>
      </w:r>
    </w:p>
  </w:footnote>
  <w:footnote w:id="27">
    <w:p w14:paraId="5231D9D4" w14:textId="0E0AB5B1" w:rsidR="0065149D" w:rsidRDefault="0065149D">
      <w:pPr>
        <w:pStyle w:val="FootnoteText"/>
      </w:pPr>
      <w:r>
        <w:rPr>
          <w:rStyle w:val="FootnoteReference"/>
        </w:rPr>
        <w:footnoteRef/>
      </w:r>
      <w:r>
        <w:t xml:space="preserve"> </w:t>
      </w:r>
      <w:r w:rsidRPr="0065149D">
        <w:t xml:space="preserve">ACCC, False or Misleading Claims (viewed </w:t>
      </w:r>
      <w:r>
        <w:t>2 December</w:t>
      </w:r>
      <w:r w:rsidRPr="0065149D">
        <w:t xml:space="preserve"> 2024) (</w:t>
      </w:r>
      <w:hyperlink r:id="rId1" w:anchor=":~:text=Silence can be misleading,are relevant to their decision." w:history="1">
        <w:r w:rsidRPr="0065149D">
          <w:rPr>
            <w:rStyle w:val="Hyperlink"/>
          </w:rPr>
          <w:t>https://www.accc.gov.au/business/advertising-and-promotions/false-or-misleading-claims#:~:text=Silence%20can%20be%20misleading,are%20relevant%20to%20their%20decision.</w:t>
        </w:r>
      </w:hyperlink>
      <w:r w:rsidRPr="0065149D">
        <w:t>)</w:t>
      </w:r>
    </w:p>
  </w:footnote>
  <w:footnote w:id="28">
    <w:p w14:paraId="1DA069B3" w14:textId="45099C5A" w:rsidR="00E27C15" w:rsidRDefault="00E27C15">
      <w:pPr>
        <w:pStyle w:val="FootnoteText"/>
      </w:pPr>
      <w:r>
        <w:rPr>
          <w:rStyle w:val="FootnoteReference"/>
        </w:rPr>
        <w:footnoteRef/>
      </w:r>
      <w:r>
        <w:t xml:space="preserve"> </w:t>
      </w:r>
      <w:r w:rsidRPr="00E27C15">
        <w:t>https://www.accc.gov.au/media-release/accc-court-action-against-eharmony-for-alleged-misleading-online-dating-membership-statements</w:t>
      </w:r>
    </w:p>
  </w:footnote>
  <w:footnote w:id="29">
    <w:p w14:paraId="393BDF19" w14:textId="1FE3AD11" w:rsidR="00E27C15" w:rsidRDefault="00E27C15">
      <w:pPr>
        <w:pStyle w:val="FootnoteText"/>
      </w:pPr>
      <w:r>
        <w:rPr>
          <w:rStyle w:val="FootnoteReference"/>
        </w:rPr>
        <w:footnoteRef/>
      </w:r>
      <w:r>
        <w:t xml:space="preserve"> </w:t>
      </w:r>
      <w:r w:rsidRPr="00E27C15">
        <w:t>https://www.accc.gov.au/media-release/tradie-platform-hipages-rectifies-subscription-trap-issues</w:t>
      </w:r>
    </w:p>
  </w:footnote>
  <w:footnote w:id="30">
    <w:p w14:paraId="74018208" w14:textId="77777777" w:rsidR="00B965A7" w:rsidRDefault="00B965A7" w:rsidP="00B965A7">
      <w:pPr>
        <w:pStyle w:val="FootnoteText"/>
      </w:pPr>
      <w:r>
        <w:rPr>
          <w:rStyle w:val="FootnoteReference"/>
        </w:rPr>
        <w:footnoteRef/>
      </w:r>
      <w:r>
        <w:t xml:space="preserve"> </w:t>
      </w:r>
      <w:r>
        <w:tab/>
        <w:t xml:space="preserve">Australian Government Office of Impact Analysis, </w:t>
      </w:r>
      <w:r w:rsidRPr="002B1DFD">
        <w:rPr>
          <w:i/>
          <w:iCs/>
        </w:rPr>
        <w:t>Australian Government Guide to Policy Impact Analysis</w:t>
      </w:r>
      <w:r>
        <w:t>, March 2023 (</w:t>
      </w:r>
      <w:hyperlink r:id="rId2" w:history="1">
        <w:r w:rsidRPr="00C74CC8">
          <w:rPr>
            <w:rStyle w:val="Hyperlink"/>
          </w:rPr>
          <w:t>https://oia.pmc.gov.au/sites/default/files/2023-02/oia-impact-analysis-guide-nov-22.pdf</w:t>
        </w:r>
      </w:hyperlink>
      <w:r>
        <w:t>),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9563E" w14:textId="72D2E07C" w:rsidR="00A118FA" w:rsidRDefault="00B05996" w:rsidP="00B05996">
    <w:pPr>
      <w:pStyle w:val="Header"/>
    </w:pPr>
    <w:r w:rsidRPr="00460A43">
      <w:rPr>
        <w:b/>
        <w:bCs/>
        <w:sz w:val="22"/>
      </w:rPr>
      <w:t xml:space="preserve">Unfair </w:t>
    </w:r>
    <w:r>
      <w:rPr>
        <w:b/>
        <w:bCs/>
        <w:sz w:val="22"/>
      </w:rPr>
      <w:t>T</w:t>
    </w:r>
    <w:r w:rsidRPr="00460A43">
      <w:rPr>
        <w:b/>
        <w:bCs/>
        <w:sz w:val="22"/>
      </w:rPr>
      <w:t xml:space="preserve">rading </w:t>
    </w:r>
    <w:r>
      <w:rPr>
        <w:b/>
        <w:bCs/>
        <w:sz w:val="22"/>
      </w:rPr>
      <w:t>P</w:t>
    </w:r>
    <w:r w:rsidRPr="00460A43">
      <w:rPr>
        <w:b/>
        <w:bCs/>
        <w:sz w:val="22"/>
      </w:rPr>
      <w:t>ractices</w:t>
    </w:r>
    <w:r>
      <w:rPr>
        <w:b/>
        <w:bCs/>
        <w:sz w:val="22"/>
      </w:rPr>
      <w:t>:</w:t>
    </w:r>
    <w:r w:rsidRPr="00460A43">
      <w:rPr>
        <w:b/>
        <w:bCs/>
        <w:sz w:val="22"/>
      </w:rPr>
      <w:t xml:space="preserve"> </w:t>
    </w:r>
    <w:r>
      <w:rPr>
        <w:b/>
        <w:bCs/>
        <w:sz w:val="22"/>
      </w:rPr>
      <w:t>S</w:t>
    </w:r>
    <w:r w:rsidRPr="00460A43">
      <w:rPr>
        <w:b/>
        <w:bCs/>
        <w:sz w:val="22"/>
      </w:rPr>
      <w:t xml:space="preserve">upplementary </w:t>
    </w:r>
    <w:r>
      <w:rPr>
        <w:b/>
        <w:bCs/>
        <w:sz w:val="22"/>
      </w:rPr>
      <w:t>C</w:t>
    </w:r>
    <w:r w:rsidRPr="00460A43">
      <w:rPr>
        <w:b/>
        <w:bCs/>
        <w:sz w:val="22"/>
      </w:rPr>
      <w:t xml:space="preserve">onsultation </w:t>
    </w:r>
    <w:r>
      <w:rPr>
        <w:b/>
        <w:bCs/>
        <w:sz w:val="22"/>
      </w:rPr>
      <w:t>P</w:t>
    </w:r>
    <w:r w:rsidRPr="00460A43">
      <w:rPr>
        <w:b/>
        <w:bCs/>
        <w:sz w:val="22"/>
      </w:rPr>
      <w:t>aper</w:t>
    </w:r>
    <w:r w:rsidRPr="00460A43">
      <w:rPr>
        <w:b/>
        <w:bCs/>
        <w:sz w:val="22"/>
      </w:rPr>
      <w:tab/>
      <w:t>2.12.24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5D3E2" w14:textId="744F4B7C" w:rsidR="00A118FA" w:rsidRPr="00460A43" w:rsidRDefault="00460A43">
    <w:pPr>
      <w:pStyle w:val="Header"/>
      <w:rPr>
        <w:b/>
        <w:bCs/>
        <w:sz w:val="22"/>
      </w:rPr>
    </w:pPr>
    <w:r w:rsidRPr="00460A43">
      <w:rPr>
        <w:b/>
        <w:bCs/>
        <w:sz w:val="22"/>
      </w:rPr>
      <w:t xml:space="preserve">Unfair </w:t>
    </w:r>
    <w:r w:rsidR="00B05996">
      <w:rPr>
        <w:b/>
        <w:bCs/>
        <w:sz w:val="22"/>
      </w:rPr>
      <w:t>T</w:t>
    </w:r>
    <w:r w:rsidRPr="00460A43">
      <w:rPr>
        <w:b/>
        <w:bCs/>
        <w:sz w:val="22"/>
      </w:rPr>
      <w:t xml:space="preserve">rading </w:t>
    </w:r>
    <w:r w:rsidR="00B05996">
      <w:rPr>
        <w:b/>
        <w:bCs/>
        <w:sz w:val="22"/>
      </w:rPr>
      <w:t>P</w:t>
    </w:r>
    <w:r w:rsidRPr="00460A43">
      <w:rPr>
        <w:b/>
        <w:bCs/>
        <w:sz w:val="22"/>
      </w:rPr>
      <w:t>ractices</w:t>
    </w:r>
    <w:r>
      <w:rPr>
        <w:b/>
        <w:bCs/>
        <w:sz w:val="22"/>
      </w:rPr>
      <w:t>:</w:t>
    </w:r>
    <w:r w:rsidRPr="00460A43">
      <w:rPr>
        <w:b/>
        <w:bCs/>
        <w:sz w:val="22"/>
      </w:rPr>
      <w:t xml:space="preserve"> </w:t>
    </w:r>
    <w:r>
      <w:rPr>
        <w:b/>
        <w:bCs/>
        <w:sz w:val="22"/>
      </w:rPr>
      <w:t>S</w:t>
    </w:r>
    <w:r w:rsidRPr="00460A43">
      <w:rPr>
        <w:b/>
        <w:bCs/>
        <w:sz w:val="22"/>
      </w:rPr>
      <w:t xml:space="preserve">upplementary </w:t>
    </w:r>
    <w:r w:rsidR="00B05996">
      <w:rPr>
        <w:b/>
        <w:bCs/>
        <w:sz w:val="22"/>
      </w:rPr>
      <w:t>C</w:t>
    </w:r>
    <w:r w:rsidRPr="00460A43">
      <w:rPr>
        <w:b/>
        <w:bCs/>
        <w:sz w:val="22"/>
      </w:rPr>
      <w:t xml:space="preserve">onsultation </w:t>
    </w:r>
    <w:r w:rsidR="00B05996">
      <w:rPr>
        <w:b/>
        <w:bCs/>
        <w:sz w:val="22"/>
      </w:rPr>
      <w:t>P</w:t>
    </w:r>
    <w:r w:rsidRPr="00460A43">
      <w:rPr>
        <w:b/>
        <w:bCs/>
        <w:sz w:val="22"/>
      </w:rPr>
      <w:t>aper</w:t>
    </w:r>
    <w:r w:rsidRPr="00460A43">
      <w:rPr>
        <w:b/>
        <w:bCs/>
        <w:sz w:val="22"/>
      </w:rPr>
      <w:tab/>
      <w:t>2.12.24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C6E4BFA"/>
    <w:lvl w:ilvl="0">
      <w:start w:val="1"/>
      <w:numFmt w:val="decimal"/>
      <w:pStyle w:val="ListNumber5"/>
      <w:lvlText w:val="%1."/>
      <w:lvlJc w:val="left"/>
      <w:pPr>
        <w:tabs>
          <w:tab w:val="num" w:pos="1132"/>
        </w:tabs>
        <w:ind w:left="1132" w:hanging="360"/>
      </w:pPr>
    </w:lvl>
  </w:abstractNum>
  <w:abstractNum w:abstractNumId="1" w15:restartNumberingAfterBreak="0">
    <w:nsid w:val="FFFFFF7D"/>
    <w:multiLevelType w:val="singleLevel"/>
    <w:tmpl w:val="4A46CB6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7AAE4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B9085B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476687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80F63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32F0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02A92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6E68F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010C4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0611A0"/>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27C4A2F"/>
    <w:multiLevelType w:val="multilevel"/>
    <w:tmpl w:val="8DC443D6"/>
    <w:styleLink w:val="QuestionNumbering"/>
    <w:lvl w:ilvl="0">
      <w:start w:val="1"/>
      <w:numFmt w:val="decimal"/>
      <w:lvlText w:val="%1"/>
      <w:lvlJc w:val="left"/>
      <w:pPr>
        <w:tabs>
          <w:tab w:val="num" w:pos="567"/>
        </w:tabs>
        <w:ind w:left="567" w:hanging="567"/>
      </w:pPr>
      <w:rPr>
        <w:rFonts w:ascii="Arial" w:hAnsi="Arial" w:hint="default"/>
        <w:b/>
        <w:i w:val="0"/>
        <w:color w:val="434244"/>
        <w:sz w:val="24"/>
      </w:rPr>
    </w:lvl>
    <w:lvl w:ilvl="1">
      <w:start w:val="1"/>
      <w:numFmt w:val="none"/>
      <w:lvlText w:val=""/>
      <w:lvlJc w:val="left"/>
      <w:pPr>
        <w:tabs>
          <w:tab w:val="num" w:pos="850"/>
        </w:tabs>
        <w:ind w:left="850" w:hanging="425"/>
      </w:pPr>
      <w:rPr>
        <w:rFonts w:hint="default"/>
      </w:rPr>
    </w:lvl>
    <w:lvl w:ilvl="2">
      <w:start w:val="1"/>
      <w:numFmt w:val="none"/>
      <w:lvlText w:val=""/>
      <w:lvlJc w:val="left"/>
      <w:pPr>
        <w:tabs>
          <w:tab w:val="num" w:pos="1275"/>
        </w:tabs>
        <w:ind w:left="1275" w:hanging="425"/>
      </w:pPr>
      <w:rPr>
        <w:rFonts w:hint="default"/>
      </w:rPr>
    </w:lvl>
    <w:lvl w:ilvl="3">
      <w:start w:val="1"/>
      <w:numFmt w:val="none"/>
      <w:lvlText w:val=""/>
      <w:lvlJc w:val="left"/>
      <w:pPr>
        <w:tabs>
          <w:tab w:val="num" w:pos="1700"/>
        </w:tabs>
        <w:ind w:left="1700" w:hanging="425"/>
      </w:pPr>
      <w:rPr>
        <w:rFonts w:hint="default"/>
      </w:rPr>
    </w:lvl>
    <w:lvl w:ilvl="4">
      <w:start w:val="1"/>
      <w:numFmt w:val="none"/>
      <w:lvlText w:val=""/>
      <w:lvlJc w:val="left"/>
      <w:pPr>
        <w:tabs>
          <w:tab w:val="num" w:pos="2125"/>
        </w:tabs>
        <w:ind w:left="2125" w:hanging="425"/>
      </w:pPr>
      <w:rPr>
        <w:rFonts w:hint="default"/>
      </w:rPr>
    </w:lvl>
    <w:lvl w:ilvl="5">
      <w:start w:val="1"/>
      <w:numFmt w:val="none"/>
      <w:lvlText w:val=""/>
      <w:lvlJc w:val="left"/>
      <w:pPr>
        <w:tabs>
          <w:tab w:val="num" w:pos="2550"/>
        </w:tabs>
        <w:ind w:left="2550" w:hanging="425"/>
      </w:pPr>
      <w:rPr>
        <w:rFonts w:hint="default"/>
      </w:rPr>
    </w:lvl>
    <w:lvl w:ilvl="6">
      <w:start w:val="1"/>
      <w:numFmt w:val="none"/>
      <w:lvlText w:val=""/>
      <w:lvlJc w:val="left"/>
      <w:pPr>
        <w:tabs>
          <w:tab w:val="num" w:pos="2975"/>
        </w:tabs>
        <w:ind w:left="2975" w:hanging="425"/>
      </w:pPr>
      <w:rPr>
        <w:rFonts w:hint="default"/>
      </w:rPr>
    </w:lvl>
    <w:lvl w:ilvl="7">
      <w:start w:val="1"/>
      <w:numFmt w:val="none"/>
      <w:lvlText w:val=""/>
      <w:lvlJc w:val="left"/>
      <w:pPr>
        <w:tabs>
          <w:tab w:val="num" w:pos="3400"/>
        </w:tabs>
        <w:ind w:left="3400" w:hanging="425"/>
      </w:pPr>
      <w:rPr>
        <w:rFonts w:hint="default"/>
      </w:rPr>
    </w:lvl>
    <w:lvl w:ilvl="8">
      <w:start w:val="1"/>
      <w:numFmt w:val="none"/>
      <w:lvlText w:val=""/>
      <w:lvlJc w:val="left"/>
      <w:pPr>
        <w:tabs>
          <w:tab w:val="num" w:pos="3825"/>
        </w:tabs>
        <w:ind w:left="3825" w:hanging="425"/>
      </w:pPr>
      <w:rPr>
        <w:rFonts w:hint="default"/>
      </w:rPr>
    </w:lvl>
  </w:abstractNum>
  <w:abstractNum w:abstractNumId="12" w15:restartNumberingAfterBreak="0">
    <w:nsid w:val="14DE44C8"/>
    <w:multiLevelType w:val="singleLevel"/>
    <w:tmpl w:val="1F72CE3A"/>
    <w:lvl w:ilvl="0">
      <w:start w:val="1"/>
      <w:numFmt w:val="bullet"/>
      <w:lvlText w:val=""/>
      <w:lvlJc w:val="left"/>
      <w:pPr>
        <w:tabs>
          <w:tab w:val="num" w:pos="567"/>
        </w:tabs>
        <w:ind w:left="567" w:hanging="567"/>
      </w:pPr>
      <w:rPr>
        <w:rFonts w:ascii="Symbol" w:hAnsi="Symbol" w:hint="default"/>
      </w:rPr>
    </w:lvl>
  </w:abstractNum>
  <w:abstractNum w:abstractNumId="13" w15:restartNumberingAfterBreak="0">
    <w:nsid w:val="1F5A6F6D"/>
    <w:multiLevelType w:val="hybridMultilevel"/>
    <w:tmpl w:val="9FA64376"/>
    <w:lvl w:ilvl="0" w:tplc="951CBC62">
      <w:start w:val="1"/>
      <w:numFmt w:val="bullet"/>
      <w:lvlText w:val=""/>
      <w:lvlJc w:val="left"/>
      <w:pPr>
        <w:ind w:left="927" w:hanging="360"/>
      </w:pPr>
      <w:rPr>
        <w:rFonts w:ascii="Wingdings" w:hAnsi="Wingdings" w:hint="default"/>
        <w:color w:val="auto"/>
      </w:rPr>
    </w:lvl>
    <w:lvl w:ilvl="1" w:tplc="AAA27334" w:tentative="1">
      <w:start w:val="1"/>
      <w:numFmt w:val="bullet"/>
      <w:lvlText w:val="o"/>
      <w:lvlJc w:val="left"/>
      <w:pPr>
        <w:ind w:left="1647" w:hanging="360"/>
      </w:pPr>
      <w:rPr>
        <w:rFonts w:ascii="Courier New" w:hAnsi="Courier New" w:cs="Courier New" w:hint="default"/>
      </w:rPr>
    </w:lvl>
    <w:lvl w:ilvl="2" w:tplc="F8649C50" w:tentative="1">
      <w:start w:val="1"/>
      <w:numFmt w:val="bullet"/>
      <w:lvlText w:val=""/>
      <w:lvlJc w:val="left"/>
      <w:pPr>
        <w:ind w:left="2367" w:hanging="360"/>
      </w:pPr>
      <w:rPr>
        <w:rFonts w:ascii="Wingdings" w:hAnsi="Wingdings" w:hint="default"/>
      </w:rPr>
    </w:lvl>
    <w:lvl w:ilvl="3" w:tplc="20BE8734" w:tentative="1">
      <w:start w:val="1"/>
      <w:numFmt w:val="bullet"/>
      <w:lvlText w:val=""/>
      <w:lvlJc w:val="left"/>
      <w:pPr>
        <w:ind w:left="3087" w:hanging="360"/>
      </w:pPr>
      <w:rPr>
        <w:rFonts w:ascii="Symbol" w:hAnsi="Symbol" w:hint="default"/>
      </w:rPr>
    </w:lvl>
    <w:lvl w:ilvl="4" w:tplc="39C45E8A" w:tentative="1">
      <w:start w:val="1"/>
      <w:numFmt w:val="bullet"/>
      <w:lvlText w:val="o"/>
      <w:lvlJc w:val="left"/>
      <w:pPr>
        <w:ind w:left="3807" w:hanging="360"/>
      </w:pPr>
      <w:rPr>
        <w:rFonts w:ascii="Courier New" w:hAnsi="Courier New" w:cs="Courier New" w:hint="default"/>
      </w:rPr>
    </w:lvl>
    <w:lvl w:ilvl="5" w:tplc="3482DEE4" w:tentative="1">
      <w:start w:val="1"/>
      <w:numFmt w:val="bullet"/>
      <w:lvlText w:val=""/>
      <w:lvlJc w:val="left"/>
      <w:pPr>
        <w:ind w:left="4527" w:hanging="360"/>
      </w:pPr>
      <w:rPr>
        <w:rFonts w:ascii="Wingdings" w:hAnsi="Wingdings" w:hint="default"/>
      </w:rPr>
    </w:lvl>
    <w:lvl w:ilvl="6" w:tplc="6E4A77FA" w:tentative="1">
      <w:start w:val="1"/>
      <w:numFmt w:val="bullet"/>
      <w:lvlText w:val=""/>
      <w:lvlJc w:val="left"/>
      <w:pPr>
        <w:ind w:left="5247" w:hanging="360"/>
      </w:pPr>
      <w:rPr>
        <w:rFonts w:ascii="Symbol" w:hAnsi="Symbol" w:hint="default"/>
      </w:rPr>
    </w:lvl>
    <w:lvl w:ilvl="7" w:tplc="34DE81B4" w:tentative="1">
      <w:start w:val="1"/>
      <w:numFmt w:val="bullet"/>
      <w:lvlText w:val="o"/>
      <w:lvlJc w:val="left"/>
      <w:pPr>
        <w:ind w:left="5967" w:hanging="360"/>
      </w:pPr>
      <w:rPr>
        <w:rFonts w:ascii="Courier New" w:hAnsi="Courier New" w:cs="Courier New" w:hint="default"/>
      </w:rPr>
    </w:lvl>
    <w:lvl w:ilvl="8" w:tplc="62B0955C" w:tentative="1">
      <w:start w:val="1"/>
      <w:numFmt w:val="bullet"/>
      <w:lvlText w:val=""/>
      <w:lvlJc w:val="left"/>
      <w:pPr>
        <w:ind w:left="6687" w:hanging="360"/>
      </w:pPr>
      <w:rPr>
        <w:rFonts w:ascii="Wingdings" w:hAnsi="Wingdings" w:hint="default"/>
      </w:rPr>
    </w:lvl>
  </w:abstractNum>
  <w:abstractNum w:abstractNumId="14" w15:restartNumberingAfterBreak="0">
    <w:nsid w:val="237B5C6F"/>
    <w:multiLevelType w:val="multilevel"/>
    <w:tmpl w:val="A94C3ACE"/>
    <w:lvl w:ilvl="0">
      <w:start w:val="1"/>
      <w:numFmt w:val="bullet"/>
      <w:pStyle w:val="Bulletsnospacing1"/>
      <w:lvlText w:val=""/>
      <w:lvlJc w:val="left"/>
      <w:pPr>
        <w:ind w:left="567" w:hanging="567"/>
      </w:pPr>
      <w:rPr>
        <w:rFonts w:ascii="Symbol" w:hAnsi="Symbol" w:hint="default"/>
      </w:rPr>
    </w:lvl>
    <w:lvl w:ilvl="1">
      <w:start w:val="1"/>
      <w:numFmt w:val="bullet"/>
      <w:pStyle w:val="Bulletsnospacing2"/>
      <w:lvlText w:val=""/>
      <w:lvlJc w:val="left"/>
      <w:pPr>
        <w:tabs>
          <w:tab w:val="num" w:pos="1134"/>
        </w:tabs>
        <w:ind w:left="1134" w:hanging="567"/>
      </w:pPr>
      <w:rPr>
        <w:rFonts w:ascii="Symbol" w:hAnsi="Symbol" w:hint="default"/>
      </w:rPr>
    </w:lvl>
    <w:lvl w:ilvl="2">
      <w:start w:val="1"/>
      <w:numFmt w:val="bullet"/>
      <w:pStyle w:val="Bulletsnospacing3"/>
      <w:lvlText w:val=""/>
      <w:lvlJc w:val="left"/>
      <w:pPr>
        <w:tabs>
          <w:tab w:val="num" w:pos="1701"/>
        </w:tabs>
        <w:ind w:left="1701" w:hanging="567"/>
      </w:pPr>
      <w:rPr>
        <w:rFonts w:ascii="Symbol" w:hAnsi="Symbol" w:hint="default"/>
      </w:rPr>
    </w:lvl>
    <w:lvl w:ilvl="3">
      <w:start w:val="1"/>
      <w:numFmt w:val="bullet"/>
      <w:pStyle w:val="Bulletsnospacing4"/>
      <w:lvlText w:val=""/>
      <w:lvlJc w:val="left"/>
      <w:pPr>
        <w:tabs>
          <w:tab w:val="num" w:pos="2268"/>
        </w:tabs>
        <w:ind w:left="2268" w:hanging="567"/>
      </w:pPr>
      <w:rPr>
        <w:rFonts w:ascii="Symbol" w:hAnsi="Symbol" w:hint="default"/>
      </w:rPr>
    </w:lvl>
    <w:lvl w:ilvl="4">
      <w:start w:val="1"/>
      <w:numFmt w:val="bullet"/>
      <w:pStyle w:val="Bulletsnospacing5"/>
      <w:lvlText w:val=""/>
      <w:lvlJc w:val="left"/>
      <w:pPr>
        <w:tabs>
          <w:tab w:val="num" w:pos="2835"/>
        </w:tabs>
        <w:ind w:left="2835" w:hanging="567"/>
      </w:pPr>
      <w:rPr>
        <w:rFonts w:ascii="Symbol" w:hAnsi="Symbol" w:hint="default"/>
      </w:rPr>
    </w:lvl>
    <w:lvl w:ilvl="5">
      <w:start w:val="1"/>
      <w:numFmt w:val="bullet"/>
      <w:pStyle w:val="Bulletsnospacing6"/>
      <w:lvlText w:val=""/>
      <w:lvlJc w:val="left"/>
      <w:pPr>
        <w:tabs>
          <w:tab w:val="num" w:pos="3402"/>
        </w:tabs>
        <w:ind w:left="3402" w:hanging="567"/>
      </w:pPr>
      <w:rPr>
        <w:rFonts w:ascii="Symbol" w:hAnsi="Symbol" w:hint="default"/>
      </w:rPr>
    </w:lvl>
    <w:lvl w:ilvl="6">
      <w:start w:val="1"/>
      <w:numFmt w:val="bullet"/>
      <w:lvlText w:val=""/>
      <w:lvlJc w:val="left"/>
      <w:pPr>
        <w:ind w:left="3969" w:hanging="567"/>
      </w:pPr>
      <w:rPr>
        <w:rFonts w:ascii="Symbol" w:hAnsi="Symbol" w:hint="default"/>
      </w:rPr>
    </w:lvl>
    <w:lvl w:ilvl="7">
      <w:start w:val="1"/>
      <w:numFmt w:val="bullet"/>
      <w:lvlText w:val=""/>
      <w:lvlJc w:val="left"/>
      <w:pPr>
        <w:ind w:left="4536" w:hanging="567"/>
      </w:pPr>
      <w:rPr>
        <w:rFonts w:ascii="Symbol" w:hAnsi="Symbol" w:hint="default"/>
      </w:rPr>
    </w:lvl>
    <w:lvl w:ilvl="8">
      <w:start w:val="1"/>
      <w:numFmt w:val="bullet"/>
      <w:lvlText w:val=""/>
      <w:lvlJc w:val="left"/>
      <w:pPr>
        <w:ind w:left="5103" w:hanging="567"/>
      </w:pPr>
      <w:rPr>
        <w:rFonts w:ascii="Symbol" w:hAnsi="Symbol" w:hint="default"/>
        <w:color w:val="auto"/>
        <w:sz w:val="20"/>
      </w:rPr>
    </w:lvl>
  </w:abstractNum>
  <w:abstractNum w:abstractNumId="15" w15:restartNumberingAfterBreak="0">
    <w:nsid w:val="28127F7C"/>
    <w:multiLevelType w:val="multilevel"/>
    <w:tmpl w:val="00260FBE"/>
    <w:lvl w:ilvl="0">
      <w:start w:val="1"/>
      <w:numFmt w:val="decimal"/>
      <w:pStyle w:val="AnnexTitle"/>
      <w:lvlText w:val="Annexure %1"/>
      <w:lvlJc w:val="left"/>
      <w:pPr>
        <w:ind w:left="1985" w:hanging="1985"/>
      </w:pPr>
      <w:rPr>
        <w:rFonts w:hint="default"/>
      </w:rPr>
    </w:lvl>
    <w:lvl w:ilvl="1">
      <w:start w:val="1"/>
      <w:numFmt w:val="decimal"/>
      <w:lvlText w:val="%2"/>
      <w:lvlJc w:val="left"/>
      <w:pPr>
        <w:ind w:left="567" w:hanging="567"/>
      </w:pPr>
      <w:rPr>
        <w:rFonts w:hint="default"/>
      </w:rPr>
    </w:lvl>
    <w:lvl w:ilvl="2">
      <w:start w:val="1"/>
      <w:numFmt w:val="decimal"/>
      <w:lvlText w:val="%2.%3"/>
      <w:lvlJc w:val="left"/>
      <w:pPr>
        <w:ind w:left="567" w:hanging="567"/>
      </w:pPr>
      <w:rPr>
        <w:rFonts w:hint="default"/>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701"/>
        </w:tabs>
        <w:ind w:left="1701" w:hanging="567"/>
      </w:pPr>
      <w:rPr>
        <w:rFonts w:hint="default"/>
      </w:rPr>
    </w:lvl>
    <w:lvl w:ilvl="5">
      <w:start w:val="1"/>
      <w:numFmt w:val="upperLetter"/>
      <w:lvlText w:val="(%6)"/>
      <w:lvlJc w:val="left"/>
      <w:pPr>
        <w:tabs>
          <w:tab w:val="num" w:pos="2268"/>
        </w:tabs>
        <w:ind w:left="2268" w:hanging="567"/>
      </w:pPr>
      <w:rPr>
        <w:rFonts w:hint="default"/>
      </w:rPr>
    </w:lvl>
    <w:lvl w:ilvl="6">
      <w:start w:val="27"/>
      <w:numFmt w:val="lowerLetter"/>
      <w:lvlText w:val="(%7)"/>
      <w:lvlJc w:val="left"/>
      <w:pPr>
        <w:tabs>
          <w:tab w:val="num" w:pos="2835"/>
        </w:tabs>
        <w:ind w:left="2835" w:hanging="567"/>
      </w:pPr>
      <w:rPr>
        <w:rFonts w:hint="default"/>
      </w:rPr>
    </w:lvl>
    <w:lvl w:ilvl="7">
      <w:start w:val="1"/>
      <w:numFmt w:val="none"/>
      <w:lvlText w:val=""/>
      <w:lvlJc w:val="left"/>
      <w:pPr>
        <w:ind w:left="0" w:firstLine="0"/>
      </w:pPr>
      <w:rPr>
        <w:rFonts w:hint="default"/>
      </w:rPr>
    </w:lvl>
    <w:lvl w:ilvl="8">
      <w:start w:val="27"/>
      <w:numFmt w:val="none"/>
      <w:lvlText w:val=""/>
      <w:lvlJc w:val="left"/>
      <w:pPr>
        <w:ind w:left="0" w:firstLine="0"/>
      </w:pPr>
      <w:rPr>
        <w:rFonts w:hint="default"/>
      </w:rPr>
    </w:lvl>
  </w:abstractNum>
  <w:abstractNum w:abstractNumId="16" w15:restartNumberingAfterBreak="0">
    <w:nsid w:val="2A884E32"/>
    <w:multiLevelType w:val="multilevel"/>
    <w:tmpl w:val="96FA68C8"/>
    <w:lvl w:ilvl="0">
      <w:start w:val="1"/>
      <w:numFmt w:val="none"/>
      <w:pStyle w:val="Heading7"/>
      <w:suff w:val="nothing"/>
      <w:lvlText w:val=""/>
      <w:lvlJc w:val="left"/>
      <w:pPr>
        <w:ind w:left="0" w:firstLine="0"/>
      </w:pPr>
      <w:rPr>
        <w:rFonts w:hint="default"/>
      </w:rPr>
    </w:lvl>
    <w:lvl w:ilvl="1">
      <w:start w:val="1"/>
      <w:numFmt w:val="lowerLetter"/>
      <w:pStyle w:val="Heading8"/>
      <w:lvlText w:val="(%2)"/>
      <w:lvlJc w:val="left"/>
      <w:pPr>
        <w:tabs>
          <w:tab w:val="num" w:pos="567"/>
        </w:tabs>
        <w:ind w:left="567" w:hanging="567"/>
      </w:pPr>
      <w:rPr>
        <w:rFonts w:hint="default"/>
      </w:rPr>
    </w:lvl>
    <w:lvl w:ilvl="2">
      <w:start w:val="1"/>
      <w:numFmt w:val="lowerRoman"/>
      <w:pStyle w:val="Heading9"/>
      <w:lvlText w:val="(%3)"/>
      <w:lvlJc w:val="left"/>
      <w:pPr>
        <w:tabs>
          <w:tab w:val="num" w:pos="1134"/>
        </w:tabs>
        <w:ind w:left="1134" w:hanging="567"/>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2E6F1B87"/>
    <w:multiLevelType w:val="singleLevel"/>
    <w:tmpl w:val="AED81686"/>
    <w:lvl w:ilvl="0">
      <w:start w:val="1"/>
      <w:numFmt w:val="decimal"/>
      <w:lvlText w:val="%1"/>
      <w:lvlJc w:val="left"/>
      <w:pPr>
        <w:tabs>
          <w:tab w:val="num" w:pos="567"/>
        </w:tabs>
        <w:ind w:left="567" w:hanging="567"/>
      </w:pPr>
    </w:lvl>
  </w:abstractNum>
  <w:abstractNum w:abstractNumId="18" w15:restartNumberingAfterBreak="0">
    <w:nsid w:val="30833FCD"/>
    <w:multiLevelType w:val="singleLevel"/>
    <w:tmpl w:val="F90E24C2"/>
    <w:lvl w:ilvl="0">
      <w:start w:val="1"/>
      <w:numFmt w:val="bullet"/>
      <w:lvlText w:val=""/>
      <w:lvlJc w:val="left"/>
      <w:pPr>
        <w:tabs>
          <w:tab w:val="num" w:pos="567"/>
        </w:tabs>
        <w:ind w:left="567" w:hanging="567"/>
      </w:pPr>
      <w:rPr>
        <w:rFonts w:ascii="Symbol" w:hAnsi="Symbol" w:hint="default"/>
      </w:rPr>
    </w:lvl>
  </w:abstractNum>
  <w:abstractNum w:abstractNumId="19" w15:restartNumberingAfterBreak="0">
    <w:nsid w:val="389F6925"/>
    <w:multiLevelType w:val="multilevel"/>
    <w:tmpl w:val="A2229AEC"/>
    <w:styleLink w:val="111111"/>
    <w:lvl w:ilvl="0">
      <w:start w:val="1"/>
      <w:numFmt w:val="decimal"/>
      <w:lvlText w:val="%1."/>
      <w:lvlJc w:val="left"/>
      <w:pPr>
        <w:tabs>
          <w:tab w:val="num" w:pos="567"/>
        </w:tabs>
        <w:ind w:left="567" w:hanging="567"/>
      </w:pPr>
      <w:rPr>
        <w:rFonts w:ascii="Arial" w:hAnsi="Arial" w:cs="Arial"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2835"/>
        </w:tabs>
        <w:ind w:left="2835" w:hanging="567"/>
      </w:pPr>
      <w:rPr>
        <w:rFonts w:hint="default"/>
      </w:rPr>
    </w:lvl>
    <w:lvl w:ilvl="5">
      <w:start w:val="1"/>
      <w:numFmt w:val="decimal"/>
      <w:lvlText w:val="%1.%2.%3.%4.%5.%6."/>
      <w:lvlJc w:val="left"/>
      <w:pPr>
        <w:tabs>
          <w:tab w:val="num" w:pos="3402"/>
        </w:tabs>
        <w:ind w:left="3402" w:hanging="567"/>
      </w:pPr>
      <w:rPr>
        <w:rFonts w:hint="default"/>
      </w:rPr>
    </w:lvl>
    <w:lvl w:ilvl="6">
      <w:start w:val="1"/>
      <w:numFmt w:val="decimal"/>
      <w:lvlText w:val="%1.%2.%3.%4.%5.%6.%7."/>
      <w:lvlJc w:val="left"/>
      <w:pPr>
        <w:tabs>
          <w:tab w:val="num" w:pos="3969"/>
        </w:tabs>
        <w:ind w:left="3969" w:hanging="567"/>
      </w:pPr>
      <w:rPr>
        <w:rFonts w:hint="default"/>
      </w:rPr>
    </w:lvl>
    <w:lvl w:ilvl="7">
      <w:start w:val="1"/>
      <w:numFmt w:val="decimal"/>
      <w:lvlText w:val="%1.%2.%3.%4.%5.%6.%7.%8."/>
      <w:lvlJc w:val="left"/>
      <w:pPr>
        <w:tabs>
          <w:tab w:val="num" w:pos="4536"/>
        </w:tabs>
        <w:ind w:left="4536" w:hanging="567"/>
      </w:pPr>
      <w:rPr>
        <w:rFonts w:hint="default"/>
      </w:rPr>
    </w:lvl>
    <w:lvl w:ilvl="8">
      <w:start w:val="1"/>
      <w:numFmt w:val="decimal"/>
      <w:lvlText w:val="%1.%2.%3.%4.%5.%6.%7.%8.%9."/>
      <w:lvlJc w:val="left"/>
      <w:pPr>
        <w:tabs>
          <w:tab w:val="num" w:pos="5103"/>
        </w:tabs>
        <w:ind w:left="5103" w:hanging="567"/>
      </w:pPr>
      <w:rPr>
        <w:rFonts w:hint="default"/>
      </w:rPr>
    </w:lvl>
  </w:abstractNum>
  <w:abstractNum w:abstractNumId="20" w15:restartNumberingAfterBreak="0">
    <w:nsid w:val="3D18088D"/>
    <w:multiLevelType w:val="singleLevel"/>
    <w:tmpl w:val="706EA834"/>
    <w:lvl w:ilvl="0">
      <w:start w:val="1"/>
      <w:numFmt w:val="bullet"/>
      <w:lvlText w:val=""/>
      <w:lvlJc w:val="left"/>
      <w:pPr>
        <w:tabs>
          <w:tab w:val="num" w:pos="567"/>
        </w:tabs>
        <w:ind w:left="567" w:hanging="567"/>
      </w:pPr>
      <w:rPr>
        <w:rFonts w:ascii="Symbol" w:hAnsi="Symbol" w:hint="default"/>
      </w:rPr>
    </w:lvl>
  </w:abstractNum>
  <w:abstractNum w:abstractNumId="21" w15:restartNumberingAfterBreak="0">
    <w:nsid w:val="3E032D88"/>
    <w:multiLevelType w:val="multilevel"/>
    <w:tmpl w:val="D598B530"/>
    <w:lvl w:ilvl="0">
      <w:start w:val="1"/>
      <w:numFmt w:val="decimal"/>
      <w:pStyle w:val="TableList"/>
      <w:lvlText w:val="%1"/>
      <w:lvlJc w:val="left"/>
      <w:pPr>
        <w:tabs>
          <w:tab w:val="num" w:pos="425"/>
        </w:tabs>
        <w:ind w:left="425" w:hanging="425"/>
      </w:pPr>
      <w:rPr>
        <w:rFonts w:hint="default"/>
      </w:rPr>
    </w:lvl>
    <w:lvl w:ilvl="1">
      <w:start w:val="1"/>
      <w:numFmt w:val="lowerLetter"/>
      <w:pStyle w:val="TablePara1"/>
      <w:lvlText w:val="(%2)"/>
      <w:lvlJc w:val="left"/>
      <w:pPr>
        <w:tabs>
          <w:tab w:val="num" w:pos="851"/>
        </w:tabs>
        <w:ind w:left="850" w:hanging="425"/>
      </w:pPr>
      <w:rPr>
        <w:rFonts w:hint="default"/>
      </w:rPr>
    </w:lvl>
    <w:lvl w:ilvl="2">
      <w:start w:val="1"/>
      <w:numFmt w:val="lowerRoman"/>
      <w:pStyle w:val="TablePara2"/>
      <w:lvlText w:val="(%3)"/>
      <w:lvlJc w:val="left"/>
      <w:pPr>
        <w:tabs>
          <w:tab w:val="num" w:pos="1276"/>
        </w:tabs>
        <w:ind w:left="1275" w:hanging="425"/>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2" w15:restartNumberingAfterBreak="0">
    <w:nsid w:val="3F457857"/>
    <w:multiLevelType w:val="multilevel"/>
    <w:tmpl w:val="25F21C7E"/>
    <w:lvl w:ilvl="0">
      <w:start w:val="1"/>
      <w:numFmt w:val="decimal"/>
      <w:pStyle w:val="ListParagraph"/>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3" w15:restartNumberingAfterBreak="0">
    <w:nsid w:val="4F400330"/>
    <w:multiLevelType w:val="hybridMultilevel"/>
    <w:tmpl w:val="F27AB884"/>
    <w:lvl w:ilvl="0" w:tplc="5678C0E6">
      <w:start w:val="1"/>
      <w:numFmt w:val="lowerLetter"/>
      <w:lvlText w:val="(%1)"/>
      <w:lvlJc w:val="left"/>
      <w:pPr>
        <w:ind w:left="360" w:hanging="360"/>
      </w:pPr>
      <w:rPr>
        <w:rFonts w:hint="default"/>
      </w:rPr>
    </w:lvl>
    <w:lvl w:ilvl="1" w:tplc="E808FCEC" w:tentative="1">
      <w:start w:val="1"/>
      <w:numFmt w:val="lowerLetter"/>
      <w:lvlText w:val="%2."/>
      <w:lvlJc w:val="left"/>
      <w:pPr>
        <w:ind w:left="1440" w:hanging="360"/>
      </w:pPr>
    </w:lvl>
    <w:lvl w:ilvl="2" w:tplc="792AC1AE" w:tentative="1">
      <w:start w:val="1"/>
      <w:numFmt w:val="lowerRoman"/>
      <w:lvlText w:val="%3."/>
      <w:lvlJc w:val="right"/>
      <w:pPr>
        <w:ind w:left="2160" w:hanging="180"/>
      </w:pPr>
    </w:lvl>
    <w:lvl w:ilvl="3" w:tplc="AA74BAD4" w:tentative="1">
      <w:start w:val="1"/>
      <w:numFmt w:val="decimal"/>
      <w:lvlText w:val="%4."/>
      <w:lvlJc w:val="left"/>
      <w:pPr>
        <w:ind w:left="2880" w:hanging="360"/>
      </w:pPr>
    </w:lvl>
    <w:lvl w:ilvl="4" w:tplc="FB1C29AC" w:tentative="1">
      <w:start w:val="1"/>
      <w:numFmt w:val="lowerLetter"/>
      <w:lvlText w:val="%5."/>
      <w:lvlJc w:val="left"/>
      <w:pPr>
        <w:ind w:left="3600" w:hanging="360"/>
      </w:pPr>
    </w:lvl>
    <w:lvl w:ilvl="5" w:tplc="27205C7C" w:tentative="1">
      <w:start w:val="1"/>
      <w:numFmt w:val="lowerRoman"/>
      <w:lvlText w:val="%6."/>
      <w:lvlJc w:val="right"/>
      <w:pPr>
        <w:ind w:left="4320" w:hanging="180"/>
      </w:pPr>
    </w:lvl>
    <w:lvl w:ilvl="6" w:tplc="80583910" w:tentative="1">
      <w:start w:val="1"/>
      <w:numFmt w:val="decimal"/>
      <w:lvlText w:val="%7."/>
      <w:lvlJc w:val="left"/>
      <w:pPr>
        <w:ind w:left="5040" w:hanging="360"/>
      </w:pPr>
    </w:lvl>
    <w:lvl w:ilvl="7" w:tplc="A8CE7DC8" w:tentative="1">
      <w:start w:val="1"/>
      <w:numFmt w:val="lowerLetter"/>
      <w:lvlText w:val="%8."/>
      <w:lvlJc w:val="left"/>
      <w:pPr>
        <w:ind w:left="5760" w:hanging="360"/>
      </w:pPr>
    </w:lvl>
    <w:lvl w:ilvl="8" w:tplc="E378FCD2" w:tentative="1">
      <w:start w:val="1"/>
      <w:numFmt w:val="lowerRoman"/>
      <w:lvlText w:val="%9."/>
      <w:lvlJc w:val="right"/>
      <w:pPr>
        <w:ind w:left="6480" w:hanging="180"/>
      </w:pPr>
    </w:lvl>
  </w:abstractNum>
  <w:abstractNum w:abstractNumId="24" w15:restartNumberingAfterBreak="0">
    <w:nsid w:val="56234FAE"/>
    <w:multiLevelType w:val="singleLevel"/>
    <w:tmpl w:val="105C1794"/>
    <w:lvl w:ilvl="0">
      <w:start w:val="1"/>
      <w:numFmt w:val="bullet"/>
      <w:lvlText w:val=""/>
      <w:lvlJc w:val="left"/>
      <w:pPr>
        <w:tabs>
          <w:tab w:val="num" w:pos="567"/>
        </w:tabs>
        <w:ind w:left="567" w:hanging="567"/>
      </w:pPr>
      <w:rPr>
        <w:rFonts w:ascii="Symbol" w:hAnsi="Symbol" w:hint="default"/>
      </w:rPr>
    </w:lvl>
  </w:abstractNum>
  <w:abstractNum w:abstractNumId="25" w15:restartNumberingAfterBreak="0">
    <w:nsid w:val="58EA4CAF"/>
    <w:multiLevelType w:val="hybridMultilevel"/>
    <w:tmpl w:val="2402E44A"/>
    <w:lvl w:ilvl="0" w:tplc="768A3110">
      <w:start w:val="1"/>
      <w:numFmt w:val="bullet"/>
      <w:lvlText w:val="•"/>
      <w:lvlJc w:val="left"/>
      <w:pPr>
        <w:tabs>
          <w:tab w:val="num" w:pos="720"/>
        </w:tabs>
        <w:ind w:left="720" w:hanging="360"/>
      </w:pPr>
      <w:rPr>
        <w:rFonts w:ascii="Arial" w:hAnsi="Arial" w:hint="default"/>
      </w:rPr>
    </w:lvl>
    <w:lvl w:ilvl="1" w:tplc="8556DDB6" w:tentative="1">
      <w:start w:val="1"/>
      <w:numFmt w:val="bullet"/>
      <w:lvlText w:val="•"/>
      <w:lvlJc w:val="left"/>
      <w:pPr>
        <w:tabs>
          <w:tab w:val="num" w:pos="1440"/>
        </w:tabs>
        <w:ind w:left="1440" w:hanging="360"/>
      </w:pPr>
      <w:rPr>
        <w:rFonts w:ascii="Arial" w:hAnsi="Arial" w:hint="default"/>
      </w:rPr>
    </w:lvl>
    <w:lvl w:ilvl="2" w:tplc="0FC2DB46" w:tentative="1">
      <w:start w:val="1"/>
      <w:numFmt w:val="bullet"/>
      <w:lvlText w:val="•"/>
      <w:lvlJc w:val="left"/>
      <w:pPr>
        <w:tabs>
          <w:tab w:val="num" w:pos="2160"/>
        </w:tabs>
        <w:ind w:left="2160" w:hanging="360"/>
      </w:pPr>
      <w:rPr>
        <w:rFonts w:ascii="Arial" w:hAnsi="Arial" w:hint="default"/>
      </w:rPr>
    </w:lvl>
    <w:lvl w:ilvl="3" w:tplc="93583AEA" w:tentative="1">
      <w:start w:val="1"/>
      <w:numFmt w:val="bullet"/>
      <w:lvlText w:val="•"/>
      <w:lvlJc w:val="left"/>
      <w:pPr>
        <w:tabs>
          <w:tab w:val="num" w:pos="2880"/>
        </w:tabs>
        <w:ind w:left="2880" w:hanging="360"/>
      </w:pPr>
      <w:rPr>
        <w:rFonts w:ascii="Arial" w:hAnsi="Arial" w:hint="default"/>
      </w:rPr>
    </w:lvl>
    <w:lvl w:ilvl="4" w:tplc="AB567354" w:tentative="1">
      <w:start w:val="1"/>
      <w:numFmt w:val="bullet"/>
      <w:lvlText w:val="•"/>
      <w:lvlJc w:val="left"/>
      <w:pPr>
        <w:tabs>
          <w:tab w:val="num" w:pos="3600"/>
        </w:tabs>
        <w:ind w:left="3600" w:hanging="360"/>
      </w:pPr>
      <w:rPr>
        <w:rFonts w:ascii="Arial" w:hAnsi="Arial" w:hint="default"/>
      </w:rPr>
    </w:lvl>
    <w:lvl w:ilvl="5" w:tplc="F820804E" w:tentative="1">
      <w:start w:val="1"/>
      <w:numFmt w:val="bullet"/>
      <w:lvlText w:val="•"/>
      <w:lvlJc w:val="left"/>
      <w:pPr>
        <w:tabs>
          <w:tab w:val="num" w:pos="4320"/>
        </w:tabs>
        <w:ind w:left="4320" w:hanging="360"/>
      </w:pPr>
      <w:rPr>
        <w:rFonts w:ascii="Arial" w:hAnsi="Arial" w:hint="default"/>
      </w:rPr>
    </w:lvl>
    <w:lvl w:ilvl="6" w:tplc="C65E9172" w:tentative="1">
      <w:start w:val="1"/>
      <w:numFmt w:val="bullet"/>
      <w:lvlText w:val="•"/>
      <w:lvlJc w:val="left"/>
      <w:pPr>
        <w:tabs>
          <w:tab w:val="num" w:pos="5040"/>
        </w:tabs>
        <w:ind w:left="5040" w:hanging="360"/>
      </w:pPr>
      <w:rPr>
        <w:rFonts w:ascii="Arial" w:hAnsi="Arial" w:hint="default"/>
      </w:rPr>
    </w:lvl>
    <w:lvl w:ilvl="7" w:tplc="2AC0793A" w:tentative="1">
      <w:start w:val="1"/>
      <w:numFmt w:val="bullet"/>
      <w:lvlText w:val="•"/>
      <w:lvlJc w:val="left"/>
      <w:pPr>
        <w:tabs>
          <w:tab w:val="num" w:pos="5760"/>
        </w:tabs>
        <w:ind w:left="5760" w:hanging="360"/>
      </w:pPr>
      <w:rPr>
        <w:rFonts w:ascii="Arial" w:hAnsi="Arial" w:hint="default"/>
      </w:rPr>
    </w:lvl>
    <w:lvl w:ilvl="8" w:tplc="45D436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E1B088C"/>
    <w:multiLevelType w:val="multilevel"/>
    <w:tmpl w:val="7C649D94"/>
    <w:lvl w:ilvl="0">
      <w:start w:val="1"/>
      <w:numFmt w:val="decimal"/>
      <w:pStyle w:val="Heading1"/>
      <w:lvlText w:val="%1"/>
      <w:lvlJc w:val="left"/>
      <w:pPr>
        <w:tabs>
          <w:tab w:val="num" w:pos="567"/>
        </w:tabs>
        <w:ind w:left="567" w:hanging="567"/>
      </w:pPr>
      <w:rPr>
        <w:rFonts w:hint="default"/>
      </w:rPr>
    </w:lvl>
    <w:lvl w:ilvl="1">
      <w:start w:val="1"/>
      <w:numFmt w:val="none"/>
      <w:pStyle w:val="Heading2"/>
      <w:lvlText w:val="%2"/>
      <w:lvlJc w:val="left"/>
      <w:pPr>
        <w:tabs>
          <w:tab w:val="num" w:pos="567"/>
        </w:tabs>
        <w:ind w:left="567" w:firstLine="0"/>
      </w:pPr>
      <w:rPr>
        <w:rFonts w:hint="default"/>
      </w:rPr>
    </w:lvl>
    <w:lvl w:ilvl="2">
      <w:start w:val="1"/>
      <w:numFmt w:val="decimal"/>
      <w:lvlRestart w:val="1"/>
      <w:pStyle w:val="Indent2"/>
      <w:lvlText w:val="%1.%3"/>
      <w:lvlJc w:val="left"/>
      <w:pPr>
        <w:tabs>
          <w:tab w:val="num" w:pos="567"/>
        </w:tabs>
        <w:ind w:left="567" w:hanging="567"/>
      </w:pPr>
      <w:rPr>
        <w:rFonts w:hint="default"/>
      </w:rPr>
    </w:lvl>
    <w:lvl w:ilvl="3">
      <w:start w:val="1"/>
      <w:numFmt w:val="lowerLetter"/>
      <w:pStyle w:val="Heading3"/>
      <w:lvlText w:val="(%4)"/>
      <w:lvlJc w:val="left"/>
      <w:pPr>
        <w:tabs>
          <w:tab w:val="num" w:pos="1134"/>
        </w:tabs>
        <w:ind w:left="1134" w:hanging="567"/>
      </w:pPr>
      <w:rPr>
        <w:rFonts w:hint="default"/>
      </w:rPr>
    </w:lvl>
    <w:lvl w:ilvl="4">
      <w:start w:val="1"/>
      <w:numFmt w:val="lowerRoman"/>
      <w:pStyle w:val="Heading4"/>
      <w:lvlText w:val="(%5)"/>
      <w:lvlJc w:val="left"/>
      <w:pPr>
        <w:tabs>
          <w:tab w:val="num" w:pos="1701"/>
        </w:tabs>
        <w:ind w:left="1701" w:hanging="567"/>
      </w:pPr>
      <w:rPr>
        <w:rFonts w:hint="default"/>
      </w:rPr>
    </w:lvl>
    <w:lvl w:ilvl="5">
      <w:start w:val="1"/>
      <w:numFmt w:val="upperLetter"/>
      <w:pStyle w:val="Heading5"/>
      <w:lvlText w:val="(%6)"/>
      <w:lvlJc w:val="left"/>
      <w:pPr>
        <w:tabs>
          <w:tab w:val="num" w:pos="2268"/>
        </w:tabs>
        <w:ind w:left="2268" w:hanging="567"/>
      </w:pPr>
      <w:rPr>
        <w:rFonts w:hint="default"/>
      </w:rPr>
    </w:lvl>
    <w:lvl w:ilvl="6">
      <w:start w:val="27"/>
      <w:numFmt w:val="lowerLetter"/>
      <w:pStyle w:val="Heading6"/>
      <w:lvlText w:val="(%7)"/>
      <w:lvlJc w:val="left"/>
      <w:pPr>
        <w:tabs>
          <w:tab w:val="num" w:pos="2835"/>
        </w:tabs>
        <w:ind w:left="2835" w:hanging="567"/>
      </w:pPr>
      <w:rPr>
        <w:rFonts w:hint="default"/>
      </w:rPr>
    </w:lvl>
    <w:lvl w:ilvl="7">
      <w:start w:val="1"/>
      <w:numFmt w:val="none"/>
      <w:lvlText w:val=""/>
      <w:lvlJc w:val="left"/>
      <w:pPr>
        <w:ind w:left="0" w:firstLine="0"/>
      </w:pPr>
      <w:rPr>
        <w:rFonts w:hint="default"/>
      </w:rPr>
    </w:lvl>
    <w:lvl w:ilvl="8">
      <w:start w:val="27"/>
      <w:numFmt w:val="none"/>
      <w:lvlText w:val=""/>
      <w:lvlJc w:val="left"/>
      <w:pPr>
        <w:ind w:left="0" w:firstLine="0"/>
      </w:pPr>
      <w:rPr>
        <w:rFonts w:hint="default"/>
      </w:rPr>
    </w:lvl>
  </w:abstractNum>
  <w:abstractNum w:abstractNumId="27" w15:restartNumberingAfterBreak="0">
    <w:nsid w:val="67BF4A04"/>
    <w:multiLevelType w:val="multilevel"/>
    <w:tmpl w:val="8C68E78E"/>
    <w:lvl w:ilvl="0">
      <w:start w:val="1"/>
      <w:numFmt w:val="bullet"/>
      <w:pStyle w:val="Bullets1"/>
      <w:lvlText w:val=""/>
      <w:lvlJc w:val="left"/>
      <w:pPr>
        <w:tabs>
          <w:tab w:val="num" w:pos="567"/>
        </w:tabs>
        <w:ind w:left="567" w:hanging="567"/>
      </w:pPr>
      <w:rPr>
        <w:rFonts w:ascii="Symbol" w:hAnsi="Symbol" w:hint="default"/>
      </w:rPr>
    </w:lvl>
    <w:lvl w:ilvl="1">
      <w:start w:val="1"/>
      <w:numFmt w:val="bullet"/>
      <w:pStyle w:val="Bullets2"/>
      <w:lvlText w:val=""/>
      <w:lvlJc w:val="left"/>
      <w:pPr>
        <w:tabs>
          <w:tab w:val="num" w:pos="1134"/>
        </w:tabs>
        <w:ind w:left="1134" w:hanging="567"/>
      </w:pPr>
      <w:rPr>
        <w:rFonts w:ascii="Symbol" w:hAnsi="Symbol" w:hint="default"/>
        <w14:numSpacing w14:val="tabular"/>
      </w:rPr>
    </w:lvl>
    <w:lvl w:ilvl="2">
      <w:start w:val="1"/>
      <w:numFmt w:val="bullet"/>
      <w:pStyle w:val="Bullets3"/>
      <w:lvlText w:val=""/>
      <w:lvlJc w:val="left"/>
      <w:pPr>
        <w:tabs>
          <w:tab w:val="num" w:pos="1701"/>
        </w:tabs>
        <w:ind w:left="1701" w:hanging="567"/>
      </w:pPr>
      <w:rPr>
        <w:rFonts w:ascii="Symbol" w:hAnsi="Symbol" w:hint="default"/>
        <w14:numSpacing w14:val="tabular"/>
      </w:rPr>
    </w:lvl>
    <w:lvl w:ilvl="3">
      <w:start w:val="1"/>
      <w:numFmt w:val="bullet"/>
      <w:pStyle w:val="Bullets4"/>
      <w:lvlText w:val=""/>
      <w:lvlJc w:val="left"/>
      <w:pPr>
        <w:tabs>
          <w:tab w:val="num" w:pos="2268"/>
        </w:tabs>
        <w:ind w:left="2268" w:hanging="567"/>
      </w:pPr>
      <w:rPr>
        <w:rFonts w:ascii="Symbol" w:hAnsi="Symbol" w:hint="default"/>
        <w14:numSpacing w14:val="tabular"/>
      </w:rPr>
    </w:lvl>
    <w:lvl w:ilvl="4">
      <w:start w:val="1"/>
      <w:numFmt w:val="bullet"/>
      <w:pStyle w:val="Bullets5"/>
      <w:lvlText w:val=""/>
      <w:lvlJc w:val="left"/>
      <w:pPr>
        <w:tabs>
          <w:tab w:val="num" w:pos="2835"/>
        </w:tabs>
        <w:ind w:left="2835" w:hanging="567"/>
      </w:pPr>
      <w:rPr>
        <w:rFonts w:ascii="Symbol" w:hAnsi="Symbol" w:hint="default"/>
        <w14:numSpacing w14:val="tabular"/>
      </w:rPr>
    </w:lvl>
    <w:lvl w:ilvl="5">
      <w:start w:val="1"/>
      <w:numFmt w:val="bullet"/>
      <w:pStyle w:val="Bullets6"/>
      <w:lvlText w:val=""/>
      <w:lvlJc w:val="left"/>
      <w:pPr>
        <w:tabs>
          <w:tab w:val="num" w:pos="3402"/>
        </w:tabs>
        <w:ind w:left="3402" w:hanging="567"/>
      </w:pPr>
      <w:rPr>
        <w:rFonts w:ascii="Symbol" w:hAnsi="Symbol" w:hint="default"/>
        <w14:numSpacing w14:val="tabular"/>
      </w:rPr>
    </w:lvl>
    <w:lvl w:ilvl="6">
      <w:start w:val="1"/>
      <w:numFmt w:val="bullet"/>
      <w:lvlText w:val=""/>
      <w:lvlJc w:val="left"/>
      <w:pPr>
        <w:ind w:left="3969" w:hanging="567"/>
      </w:pPr>
      <w:rPr>
        <w:rFonts w:ascii="Symbol" w:hAnsi="Symbol" w:hint="default"/>
      </w:rPr>
    </w:lvl>
    <w:lvl w:ilvl="7">
      <w:start w:val="1"/>
      <w:numFmt w:val="bullet"/>
      <w:lvlText w:val=""/>
      <w:lvlJc w:val="left"/>
      <w:pPr>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28" w15:restartNumberingAfterBreak="0">
    <w:nsid w:val="6F23507F"/>
    <w:multiLevelType w:val="multilevel"/>
    <w:tmpl w:val="9DCC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2560C6"/>
    <w:multiLevelType w:val="multilevel"/>
    <w:tmpl w:val="EF7872C2"/>
    <w:lvl w:ilvl="0">
      <w:start w:val="1"/>
      <w:numFmt w:val="bullet"/>
      <w:pStyle w:val="TableBulletsnospacing1"/>
      <w:lvlText w:val=""/>
      <w:lvlJc w:val="left"/>
      <w:pPr>
        <w:tabs>
          <w:tab w:val="num" w:pos="425"/>
        </w:tabs>
        <w:ind w:left="425" w:hanging="425"/>
      </w:pPr>
      <w:rPr>
        <w:rFonts w:ascii="Symbol" w:hAnsi="Symbol" w:hint="default"/>
      </w:rPr>
    </w:lvl>
    <w:lvl w:ilvl="1">
      <w:start w:val="1"/>
      <w:numFmt w:val="bullet"/>
      <w:pStyle w:val="TableBulletsnospacing2"/>
      <w:lvlText w:val=""/>
      <w:lvlJc w:val="left"/>
      <w:pPr>
        <w:tabs>
          <w:tab w:val="num" w:pos="851"/>
        </w:tabs>
        <w:ind w:left="850" w:hanging="425"/>
      </w:pPr>
      <w:rPr>
        <w:rFonts w:ascii="Symbol" w:hAnsi="Symbol" w:hint="default"/>
      </w:rPr>
    </w:lvl>
    <w:lvl w:ilvl="2">
      <w:start w:val="1"/>
      <w:numFmt w:val="bullet"/>
      <w:pStyle w:val="TableBulletsnospacing3"/>
      <w:lvlText w:val=""/>
      <w:lvlJc w:val="left"/>
      <w:pPr>
        <w:tabs>
          <w:tab w:val="num" w:pos="1276"/>
        </w:tabs>
        <w:ind w:left="1275" w:hanging="425"/>
      </w:pPr>
      <w:rPr>
        <w:rFonts w:ascii="Symbol" w:hAnsi="Symbol" w:hint="default"/>
      </w:rPr>
    </w:lvl>
    <w:lvl w:ilvl="3">
      <w:start w:val="1"/>
      <w:numFmt w:val="bullet"/>
      <w:pStyle w:val="TableBulletsnospacing4"/>
      <w:lvlText w:val=""/>
      <w:lvlJc w:val="left"/>
      <w:pPr>
        <w:ind w:left="1700" w:hanging="425"/>
      </w:pPr>
      <w:rPr>
        <w:rFonts w:ascii="Symbol" w:hAnsi="Symbol" w:hint="default"/>
      </w:rPr>
    </w:lvl>
    <w:lvl w:ilvl="4">
      <w:start w:val="1"/>
      <w:numFmt w:val="bullet"/>
      <w:lvlText w:val=""/>
      <w:lvlJc w:val="left"/>
      <w:pPr>
        <w:ind w:left="2125" w:hanging="425"/>
      </w:pPr>
      <w:rPr>
        <w:rFonts w:ascii="Symbol" w:hAnsi="Symbol" w:hint="default"/>
      </w:rPr>
    </w:lvl>
    <w:lvl w:ilvl="5">
      <w:start w:val="1"/>
      <w:numFmt w:val="bullet"/>
      <w:lvlText w:val=""/>
      <w:lvlJc w:val="left"/>
      <w:pPr>
        <w:ind w:left="2550" w:hanging="425"/>
      </w:pPr>
      <w:rPr>
        <w:rFonts w:ascii="Symbol" w:hAnsi="Symbol" w:hint="default"/>
      </w:rPr>
    </w:lvl>
    <w:lvl w:ilvl="6">
      <w:start w:val="1"/>
      <w:numFmt w:val="bullet"/>
      <w:lvlText w:val=""/>
      <w:lvlJc w:val="left"/>
      <w:pPr>
        <w:ind w:left="2975" w:hanging="425"/>
      </w:pPr>
      <w:rPr>
        <w:rFonts w:ascii="Symbol" w:hAnsi="Symbol" w:hint="default"/>
      </w:rPr>
    </w:lvl>
    <w:lvl w:ilvl="7">
      <w:start w:val="1"/>
      <w:numFmt w:val="bullet"/>
      <w:lvlText w:val=""/>
      <w:lvlJc w:val="left"/>
      <w:pPr>
        <w:ind w:left="3400" w:hanging="425"/>
      </w:pPr>
      <w:rPr>
        <w:rFonts w:ascii="Symbol" w:hAnsi="Symbol" w:hint="default"/>
      </w:rPr>
    </w:lvl>
    <w:lvl w:ilvl="8">
      <w:start w:val="1"/>
      <w:numFmt w:val="bullet"/>
      <w:lvlText w:val=""/>
      <w:lvlJc w:val="left"/>
      <w:pPr>
        <w:ind w:left="3825" w:hanging="425"/>
      </w:pPr>
      <w:rPr>
        <w:rFonts w:ascii="Symbol" w:hAnsi="Symbol" w:hint="default"/>
      </w:rPr>
    </w:lvl>
  </w:abstractNum>
  <w:abstractNum w:abstractNumId="30" w15:restartNumberingAfterBreak="0">
    <w:nsid w:val="71E95AD8"/>
    <w:multiLevelType w:val="singleLevel"/>
    <w:tmpl w:val="7174F1A6"/>
    <w:lvl w:ilvl="0">
      <w:start w:val="1"/>
      <w:numFmt w:val="decimal"/>
      <w:lvlText w:val="%1"/>
      <w:lvlJc w:val="left"/>
      <w:pPr>
        <w:tabs>
          <w:tab w:val="num" w:pos="567"/>
        </w:tabs>
        <w:ind w:left="567" w:hanging="567"/>
      </w:pPr>
    </w:lvl>
  </w:abstractNum>
  <w:abstractNum w:abstractNumId="31" w15:restartNumberingAfterBreak="0">
    <w:nsid w:val="72BC7969"/>
    <w:multiLevelType w:val="singleLevel"/>
    <w:tmpl w:val="36221F06"/>
    <w:lvl w:ilvl="0">
      <w:start w:val="1"/>
      <w:numFmt w:val="bullet"/>
      <w:lvlText w:val=""/>
      <w:lvlJc w:val="left"/>
      <w:pPr>
        <w:tabs>
          <w:tab w:val="num" w:pos="567"/>
        </w:tabs>
        <w:ind w:left="567" w:hanging="567"/>
      </w:pPr>
      <w:rPr>
        <w:rFonts w:ascii="Symbol" w:hAnsi="Symbol" w:hint="default"/>
      </w:rPr>
    </w:lvl>
  </w:abstractNum>
  <w:abstractNum w:abstractNumId="32" w15:restartNumberingAfterBreak="0">
    <w:nsid w:val="742B78F8"/>
    <w:multiLevelType w:val="multilevel"/>
    <w:tmpl w:val="639008E6"/>
    <w:styleLink w:val="1ai"/>
    <w:lvl w:ilvl="0">
      <w:start w:val="1"/>
      <w:numFmt w:val="decimal"/>
      <w:lvlText w:val="%1)"/>
      <w:lvlJc w:val="left"/>
      <w:pPr>
        <w:tabs>
          <w:tab w:val="num" w:pos="567"/>
        </w:tabs>
        <w:ind w:left="567" w:hanging="567"/>
      </w:pPr>
      <w:rPr>
        <w:rFonts w:ascii="Arial" w:hAnsi="Arial" w:cs="Arial"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33" w15:restartNumberingAfterBreak="0">
    <w:nsid w:val="7C5F0D63"/>
    <w:multiLevelType w:val="hybridMultilevel"/>
    <w:tmpl w:val="91142FB2"/>
    <w:lvl w:ilvl="0" w:tplc="693CAE9E">
      <w:start w:val="1"/>
      <w:numFmt w:val="decimal"/>
      <w:lvlText w:val="%1"/>
      <w:lvlJc w:val="left"/>
      <w:pPr>
        <w:ind w:left="360" w:hanging="360"/>
      </w:pPr>
      <w:rPr>
        <w:rFonts w:hint="default"/>
      </w:rPr>
    </w:lvl>
    <w:lvl w:ilvl="1" w:tplc="4EE4E070" w:tentative="1">
      <w:start w:val="1"/>
      <w:numFmt w:val="lowerLetter"/>
      <w:lvlText w:val="%2."/>
      <w:lvlJc w:val="left"/>
      <w:pPr>
        <w:ind w:left="1080" w:hanging="360"/>
      </w:pPr>
    </w:lvl>
    <w:lvl w:ilvl="2" w:tplc="D9B0C21C" w:tentative="1">
      <w:start w:val="1"/>
      <w:numFmt w:val="lowerRoman"/>
      <w:lvlText w:val="%3."/>
      <w:lvlJc w:val="right"/>
      <w:pPr>
        <w:ind w:left="1800" w:hanging="180"/>
      </w:pPr>
    </w:lvl>
    <w:lvl w:ilvl="3" w:tplc="3A401276">
      <w:start w:val="1"/>
      <w:numFmt w:val="decimal"/>
      <w:lvlText w:val="%4."/>
      <w:lvlJc w:val="left"/>
      <w:pPr>
        <w:ind w:left="2520" w:hanging="360"/>
      </w:pPr>
    </w:lvl>
    <w:lvl w:ilvl="4" w:tplc="AACA9810" w:tentative="1">
      <w:start w:val="1"/>
      <w:numFmt w:val="lowerLetter"/>
      <w:lvlText w:val="%5."/>
      <w:lvlJc w:val="left"/>
      <w:pPr>
        <w:ind w:left="3240" w:hanging="360"/>
      </w:pPr>
    </w:lvl>
    <w:lvl w:ilvl="5" w:tplc="2A880782" w:tentative="1">
      <w:start w:val="1"/>
      <w:numFmt w:val="lowerRoman"/>
      <w:lvlText w:val="%6."/>
      <w:lvlJc w:val="right"/>
      <w:pPr>
        <w:ind w:left="3960" w:hanging="180"/>
      </w:pPr>
    </w:lvl>
    <w:lvl w:ilvl="6" w:tplc="7368C004" w:tentative="1">
      <w:start w:val="1"/>
      <w:numFmt w:val="decimal"/>
      <w:lvlText w:val="%7."/>
      <w:lvlJc w:val="left"/>
      <w:pPr>
        <w:ind w:left="4680" w:hanging="360"/>
      </w:pPr>
    </w:lvl>
    <w:lvl w:ilvl="7" w:tplc="F59E73B8" w:tentative="1">
      <w:start w:val="1"/>
      <w:numFmt w:val="lowerLetter"/>
      <w:lvlText w:val="%8."/>
      <w:lvlJc w:val="left"/>
      <w:pPr>
        <w:ind w:left="5400" w:hanging="360"/>
      </w:pPr>
    </w:lvl>
    <w:lvl w:ilvl="8" w:tplc="C89246C2" w:tentative="1">
      <w:start w:val="1"/>
      <w:numFmt w:val="lowerRoman"/>
      <w:lvlText w:val="%9."/>
      <w:lvlJc w:val="right"/>
      <w:pPr>
        <w:ind w:left="6120" w:hanging="180"/>
      </w:pPr>
    </w:lvl>
  </w:abstractNum>
  <w:abstractNum w:abstractNumId="34" w15:restartNumberingAfterBreak="0">
    <w:nsid w:val="7D811593"/>
    <w:multiLevelType w:val="multilevel"/>
    <w:tmpl w:val="240EAED0"/>
    <w:lvl w:ilvl="0">
      <w:start w:val="1"/>
      <w:numFmt w:val="bullet"/>
      <w:pStyle w:val="TableBullets1"/>
      <w:lvlText w:val=""/>
      <w:lvlJc w:val="left"/>
      <w:pPr>
        <w:tabs>
          <w:tab w:val="num" w:pos="425"/>
        </w:tabs>
        <w:ind w:left="425" w:hanging="425"/>
      </w:pPr>
      <w:rPr>
        <w:rFonts w:ascii="Symbol" w:hAnsi="Symbol" w:hint="default"/>
        <w14:numSpacing w14:val="tabular"/>
      </w:rPr>
    </w:lvl>
    <w:lvl w:ilvl="1">
      <w:start w:val="1"/>
      <w:numFmt w:val="bullet"/>
      <w:pStyle w:val="TableBullets2"/>
      <w:lvlText w:val=""/>
      <w:lvlJc w:val="left"/>
      <w:pPr>
        <w:tabs>
          <w:tab w:val="num" w:pos="850"/>
        </w:tabs>
        <w:ind w:left="850" w:hanging="425"/>
      </w:pPr>
      <w:rPr>
        <w:rFonts w:ascii="Symbol" w:hAnsi="Symbol" w:hint="default"/>
      </w:rPr>
    </w:lvl>
    <w:lvl w:ilvl="2">
      <w:start w:val="1"/>
      <w:numFmt w:val="bullet"/>
      <w:pStyle w:val="TableBullets3"/>
      <w:lvlText w:val=""/>
      <w:lvlJc w:val="left"/>
      <w:pPr>
        <w:tabs>
          <w:tab w:val="num" w:pos="1275"/>
        </w:tabs>
        <w:ind w:left="1275" w:hanging="425"/>
      </w:pPr>
      <w:rPr>
        <w:rFonts w:ascii="Symbol" w:hAnsi="Symbol" w:hint="default"/>
      </w:rPr>
    </w:lvl>
    <w:lvl w:ilvl="3">
      <w:start w:val="1"/>
      <w:numFmt w:val="bullet"/>
      <w:pStyle w:val="TableBullets4"/>
      <w:lvlText w:val=""/>
      <w:lvlJc w:val="left"/>
      <w:pPr>
        <w:tabs>
          <w:tab w:val="num" w:pos="1700"/>
        </w:tabs>
        <w:ind w:left="1700" w:hanging="425"/>
      </w:pPr>
      <w:rPr>
        <w:rFonts w:ascii="Symbol" w:hAnsi="Symbol" w:hint="default"/>
      </w:rPr>
    </w:lvl>
    <w:lvl w:ilvl="4">
      <w:start w:val="1"/>
      <w:numFmt w:val="bullet"/>
      <w:lvlText w:val=""/>
      <w:lvlJc w:val="left"/>
      <w:pPr>
        <w:tabs>
          <w:tab w:val="num" w:pos="2125"/>
        </w:tabs>
        <w:ind w:left="2125" w:hanging="425"/>
      </w:pPr>
      <w:rPr>
        <w:rFonts w:ascii="Symbol" w:hAnsi="Symbol" w:hint="default"/>
      </w:rPr>
    </w:lvl>
    <w:lvl w:ilvl="5">
      <w:start w:val="1"/>
      <w:numFmt w:val="bullet"/>
      <w:lvlText w:val=""/>
      <w:lvlJc w:val="left"/>
      <w:pPr>
        <w:tabs>
          <w:tab w:val="num" w:pos="2550"/>
        </w:tabs>
        <w:ind w:left="2550" w:hanging="425"/>
      </w:pPr>
      <w:rPr>
        <w:rFonts w:ascii="Symbol" w:hAnsi="Symbol" w:hint="default"/>
      </w:rPr>
    </w:lvl>
    <w:lvl w:ilvl="6">
      <w:start w:val="1"/>
      <w:numFmt w:val="bullet"/>
      <w:lvlText w:val=""/>
      <w:lvlJc w:val="left"/>
      <w:pPr>
        <w:tabs>
          <w:tab w:val="num" w:pos="2975"/>
        </w:tabs>
        <w:ind w:left="2975" w:hanging="425"/>
      </w:pPr>
      <w:rPr>
        <w:rFonts w:ascii="Symbol" w:hAnsi="Symbol" w:hint="default"/>
      </w:rPr>
    </w:lvl>
    <w:lvl w:ilvl="7">
      <w:start w:val="1"/>
      <w:numFmt w:val="bullet"/>
      <w:lvlText w:val=""/>
      <w:lvlJc w:val="left"/>
      <w:pPr>
        <w:tabs>
          <w:tab w:val="num" w:pos="3400"/>
        </w:tabs>
        <w:ind w:left="3400" w:hanging="425"/>
      </w:pPr>
      <w:rPr>
        <w:rFonts w:ascii="Symbol" w:hAnsi="Symbol" w:hint="default"/>
      </w:rPr>
    </w:lvl>
    <w:lvl w:ilvl="8">
      <w:start w:val="1"/>
      <w:numFmt w:val="bullet"/>
      <w:lvlText w:val=""/>
      <w:lvlJc w:val="left"/>
      <w:pPr>
        <w:tabs>
          <w:tab w:val="num" w:pos="3825"/>
        </w:tabs>
        <w:ind w:left="3825" w:hanging="425"/>
      </w:pPr>
      <w:rPr>
        <w:rFonts w:ascii="Symbol" w:hAnsi="Symbol" w:hint="default"/>
      </w:rPr>
    </w:lvl>
  </w:abstractNum>
  <w:num w:numId="1" w16cid:durableId="797837225">
    <w:abstractNumId w:val="19"/>
  </w:num>
  <w:num w:numId="2" w16cid:durableId="537085105">
    <w:abstractNumId w:val="32"/>
  </w:num>
  <w:num w:numId="3" w16cid:durableId="534536564">
    <w:abstractNumId w:val="15"/>
  </w:num>
  <w:num w:numId="4" w16cid:durableId="715662362">
    <w:abstractNumId w:val="27"/>
  </w:num>
  <w:num w:numId="5" w16cid:durableId="1310088205">
    <w:abstractNumId w:val="14"/>
  </w:num>
  <w:num w:numId="6" w16cid:durableId="656810301">
    <w:abstractNumId w:val="22"/>
  </w:num>
  <w:num w:numId="7" w16cid:durableId="1623345761">
    <w:abstractNumId w:val="21"/>
  </w:num>
  <w:num w:numId="8" w16cid:durableId="1282420482">
    <w:abstractNumId w:val="11"/>
  </w:num>
  <w:num w:numId="9" w16cid:durableId="1562325196">
    <w:abstractNumId w:val="34"/>
  </w:num>
  <w:num w:numId="10" w16cid:durableId="1845633980">
    <w:abstractNumId w:val="29"/>
  </w:num>
  <w:num w:numId="11" w16cid:durableId="1765876852">
    <w:abstractNumId w:val="16"/>
  </w:num>
  <w:num w:numId="12" w16cid:durableId="1153447563">
    <w:abstractNumId w:val="13"/>
  </w:num>
  <w:num w:numId="13" w16cid:durableId="1238442943">
    <w:abstractNumId w:val="12"/>
  </w:num>
  <w:num w:numId="14" w16cid:durableId="544098424">
    <w:abstractNumId w:val="24"/>
  </w:num>
  <w:num w:numId="15" w16cid:durableId="997076794">
    <w:abstractNumId w:val="31"/>
  </w:num>
  <w:num w:numId="16" w16cid:durableId="2031685846">
    <w:abstractNumId w:val="10"/>
  </w:num>
  <w:num w:numId="17" w16cid:durableId="1562248059">
    <w:abstractNumId w:val="9"/>
  </w:num>
  <w:num w:numId="18" w16cid:durableId="1332030104">
    <w:abstractNumId w:val="7"/>
  </w:num>
  <w:num w:numId="19" w16cid:durableId="2143226879">
    <w:abstractNumId w:val="6"/>
  </w:num>
  <w:num w:numId="20" w16cid:durableId="677578015">
    <w:abstractNumId w:val="5"/>
  </w:num>
  <w:num w:numId="21" w16cid:durableId="1892764928">
    <w:abstractNumId w:val="4"/>
  </w:num>
  <w:num w:numId="22" w16cid:durableId="1287617026">
    <w:abstractNumId w:val="8"/>
  </w:num>
  <w:num w:numId="23" w16cid:durableId="832526813">
    <w:abstractNumId w:val="3"/>
  </w:num>
  <w:num w:numId="24" w16cid:durableId="1467509800">
    <w:abstractNumId w:val="2"/>
  </w:num>
  <w:num w:numId="25" w16cid:durableId="834148464">
    <w:abstractNumId w:val="1"/>
  </w:num>
  <w:num w:numId="26" w16cid:durableId="1341659208">
    <w:abstractNumId w:val="0"/>
  </w:num>
  <w:num w:numId="27" w16cid:durableId="1319769790">
    <w:abstractNumId w:val="26"/>
  </w:num>
  <w:num w:numId="28" w16cid:durableId="1650011891">
    <w:abstractNumId w:val="23"/>
  </w:num>
  <w:num w:numId="29" w16cid:durableId="1483230783">
    <w:abstractNumId w:val="33"/>
  </w:num>
  <w:num w:numId="30" w16cid:durableId="1588033561">
    <w:abstractNumId w:val="26"/>
  </w:num>
  <w:num w:numId="31" w16cid:durableId="2015302197">
    <w:abstractNumId w:val="20"/>
  </w:num>
  <w:num w:numId="32" w16cid:durableId="702752651">
    <w:abstractNumId w:val="18"/>
  </w:num>
  <w:num w:numId="33" w16cid:durableId="1414620798">
    <w:abstractNumId w:val="28"/>
  </w:num>
  <w:num w:numId="34" w16cid:durableId="1682079379">
    <w:abstractNumId w:val="26"/>
  </w:num>
  <w:num w:numId="35" w16cid:durableId="40907596">
    <w:abstractNumId w:val="25"/>
  </w:num>
  <w:num w:numId="36" w16cid:durableId="832259952">
    <w:abstractNumId w:val="26"/>
  </w:num>
  <w:num w:numId="37" w16cid:durableId="1500342844">
    <w:abstractNumId w:val="26"/>
  </w:num>
  <w:num w:numId="38" w16cid:durableId="1121799455">
    <w:abstractNumId w:val="26"/>
  </w:num>
  <w:num w:numId="39" w16cid:durableId="1708673558">
    <w:abstractNumId w:val="30"/>
  </w:num>
  <w:num w:numId="40" w16cid:durableId="1267158956">
    <w:abstractNumId w:val="17"/>
  </w:num>
  <w:num w:numId="41" w16cid:durableId="32655104">
    <w:abstractNumId w:val="26"/>
  </w:num>
  <w:num w:numId="42" w16cid:durableId="1417479471">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oNotTrackFormatting/>
  <w:defaultTabStop w:val="567"/>
  <w:defaultTableStyle w:val="KWMGold"/>
  <w:drawingGridHorizontalSpacing w:val="113"/>
  <w:drawingGridVerticalSpacing w:val="113"/>
  <w:displayHorizont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 w:val="71595660_1"/>
    <w:docVar w:name="kwmDescription" w:val="1. UTP - Assessment"/>
    <w:docVar w:name="MCentre" w:val="Sydney"/>
  </w:docVars>
  <w:rsids>
    <w:rsidRoot w:val="00BB6E55"/>
    <w:rsid w:val="00000740"/>
    <w:rsid w:val="00000CB9"/>
    <w:rsid w:val="0000181F"/>
    <w:rsid w:val="00001EB9"/>
    <w:rsid w:val="00001F50"/>
    <w:rsid w:val="0000263D"/>
    <w:rsid w:val="0000277B"/>
    <w:rsid w:val="00002B9B"/>
    <w:rsid w:val="00002C16"/>
    <w:rsid w:val="00003555"/>
    <w:rsid w:val="000037C1"/>
    <w:rsid w:val="000037EF"/>
    <w:rsid w:val="0000445A"/>
    <w:rsid w:val="00004492"/>
    <w:rsid w:val="00005452"/>
    <w:rsid w:val="00005456"/>
    <w:rsid w:val="000057CC"/>
    <w:rsid w:val="00005824"/>
    <w:rsid w:val="00006C9C"/>
    <w:rsid w:val="00007C25"/>
    <w:rsid w:val="00007DF8"/>
    <w:rsid w:val="00010E9E"/>
    <w:rsid w:val="000118A0"/>
    <w:rsid w:val="00011959"/>
    <w:rsid w:val="00011CA5"/>
    <w:rsid w:val="000120AD"/>
    <w:rsid w:val="00012A1F"/>
    <w:rsid w:val="00012B4A"/>
    <w:rsid w:val="0001338E"/>
    <w:rsid w:val="00013951"/>
    <w:rsid w:val="00013A37"/>
    <w:rsid w:val="00014655"/>
    <w:rsid w:val="000148C9"/>
    <w:rsid w:val="000149A7"/>
    <w:rsid w:val="00014E19"/>
    <w:rsid w:val="00015155"/>
    <w:rsid w:val="0001601C"/>
    <w:rsid w:val="000162EA"/>
    <w:rsid w:val="00017097"/>
    <w:rsid w:val="000173C0"/>
    <w:rsid w:val="00017495"/>
    <w:rsid w:val="000207DB"/>
    <w:rsid w:val="00021038"/>
    <w:rsid w:val="00021381"/>
    <w:rsid w:val="00021CE1"/>
    <w:rsid w:val="00022185"/>
    <w:rsid w:val="000222A1"/>
    <w:rsid w:val="0002269D"/>
    <w:rsid w:val="000226C3"/>
    <w:rsid w:val="000227CD"/>
    <w:rsid w:val="00023610"/>
    <w:rsid w:val="0002404F"/>
    <w:rsid w:val="00025052"/>
    <w:rsid w:val="000250ED"/>
    <w:rsid w:val="00025208"/>
    <w:rsid w:val="000253C2"/>
    <w:rsid w:val="00025528"/>
    <w:rsid w:val="00025C3D"/>
    <w:rsid w:val="00025F7C"/>
    <w:rsid w:val="000263EF"/>
    <w:rsid w:val="00026D1E"/>
    <w:rsid w:val="00026DD9"/>
    <w:rsid w:val="00030422"/>
    <w:rsid w:val="00030429"/>
    <w:rsid w:val="0003088E"/>
    <w:rsid w:val="00031D1A"/>
    <w:rsid w:val="00031F39"/>
    <w:rsid w:val="00031FA6"/>
    <w:rsid w:val="00032062"/>
    <w:rsid w:val="00033571"/>
    <w:rsid w:val="00033EBF"/>
    <w:rsid w:val="000346BD"/>
    <w:rsid w:val="000359B0"/>
    <w:rsid w:val="00036084"/>
    <w:rsid w:val="00036153"/>
    <w:rsid w:val="000362A4"/>
    <w:rsid w:val="0003688F"/>
    <w:rsid w:val="00036DBA"/>
    <w:rsid w:val="00037758"/>
    <w:rsid w:val="00037FAC"/>
    <w:rsid w:val="0004078D"/>
    <w:rsid w:val="00040C92"/>
    <w:rsid w:val="00041124"/>
    <w:rsid w:val="000413D2"/>
    <w:rsid w:val="0004150F"/>
    <w:rsid w:val="0004168C"/>
    <w:rsid w:val="00042073"/>
    <w:rsid w:val="0004278B"/>
    <w:rsid w:val="00043848"/>
    <w:rsid w:val="00044947"/>
    <w:rsid w:val="00044AE7"/>
    <w:rsid w:val="00044B5C"/>
    <w:rsid w:val="000453D3"/>
    <w:rsid w:val="00045561"/>
    <w:rsid w:val="000458A5"/>
    <w:rsid w:val="00045E9B"/>
    <w:rsid w:val="00046836"/>
    <w:rsid w:val="00047E07"/>
    <w:rsid w:val="00047FB6"/>
    <w:rsid w:val="000502F6"/>
    <w:rsid w:val="000503A8"/>
    <w:rsid w:val="0005055E"/>
    <w:rsid w:val="00050FDC"/>
    <w:rsid w:val="00051121"/>
    <w:rsid w:val="0005171F"/>
    <w:rsid w:val="00051C92"/>
    <w:rsid w:val="00051CBE"/>
    <w:rsid w:val="00051DEB"/>
    <w:rsid w:val="000521E6"/>
    <w:rsid w:val="00052303"/>
    <w:rsid w:val="000528BC"/>
    <w:rsid w:val="00052D4A"/>
    <w:rsid w:val="000538A9"/>
    <w:rsid w:val="00053974"/>
    <w:rsid w:val="00053EE5"/>
    <w:rsid w:val="00054350"/>
    <w:rsid w:val="000546B2"/>
    <w:rsid w:val="000548AD"/>
    <w:rsid w:val="00054B25"/>
    <w:rsid w:val="000550BB"/>
    <w:rsid w:val="00055155"/>
    <w:rsid w:val="000551AC"/>
    <w:rsid w:val="000554DF"/>
    <w:rsid w:val="000556B8"/>
    <w:rsid w:val="000562F1"/>
    <w:rsid w:val="00056444"/>
    <w:rsid w:val="000570B0"/>
    <w:rsid w:val="000576C5"/>
    <w:rsid w:val="00057BAA"/>
    <w:rsid w:val="00057DB4"/>
    <w:rsid w:val="000601B2"/>
    <w:rsid w:val="000609C4"/>
    <w:rsid w:val="0006179D"/>
    <w:rsid w:val="00061877"/>
    <w:rsid w:val="0006187C"/>
    <w:rsid w:val="00062013"/>
    <w:rsid w:val="000626D8"/>
    <w:rsid w:val="00063000"/>
    <w:rsid w:val="00063A9F"/>
    <w:rsid w:val="00063AF6"/>
    <w:rsid w:val="00064426"/>
    <w:rsid w:val="00064582"/>
    <w:rsid w:val="000645FF"/>
    <w:rsid w:val="00065732"/>
    <w:rsid w:val="000661A4"/>
    <w:rsid w:val="0006620E"/>
    <w:rsid w:val="00066D66"/>
    <w:rsid w:val="00066E13"/>
    <w:rsid w:val="00067538"/>
    <w:rsid w:val="00067C96"/>
    <w:rsid w:val="00070D35"/>
    <w:rsid w:val="00070EE8"/>
    <w:rsid w:val="0007140D"/>
    <w:rsid w:val="00071928"/>
    <w:rsid w:val="000722AC"/>
    <w:rsid w:val="00072488"/>
    <w:rsid w:val="00073F99"/>
    <w:rsid w:val="0007437B"/>
    <w:rsid w:val="000743C6"/>
    <w:rsid w:val="0007442A"/>
    <w:rsid w:val="00074492"/>
    <w:rsid w:val="0007490C"/>
    <w:rsid w:val="00074B37"/>
    <w:rsid w:val="00075480"/>
    <w:rsid w:val="00075C1F"/>
    <w:rsid w:val="00076816"/>
    <w:rsid w:val="0007692B"/>
    <w:rsid w:val="00077254"/>
    <w:rsid w:val="000775BD"/>
    <w:rsid w:val="00077675"/>
    <w:rsid w:val="0007773D"/>
    <w:rsid w:val="0008054C"/>
    <w:rsid w:val="0008055D"/>
    <w:rsid w:val="00080C7B"/>
    <w:rsid w:val="00080D39"/>
    <w:rsid w:val="00081419"/>
    <w:rsid w:val="00081A1C"/>
    <w:rsid w:val="000823D0"/>
    <w:rsid w:val="00082AF0"/>
    <w:rsid w:val="00082C78"/>
    <w:rsid w:val="00083D97"/>
    <w:rsid w:val="00084C87"/>
    <w:rsid w:val="000851C8"/>
    <w:rsid w:val="000858D1"/>
    <w:rsid w:val="000858D8"/>
    <w:rsid w:val="0008593A"/>
    <w:rsid w:val="00085953"/>
    <w:rsid w:val="00085DD5"/>
    <w:rsid w:val="00086037"/>
    <w:rsid w:val="00086549"/>
    <w:rsid w:val="00086FEF"/>
    <w:rsid w:val="00087009"/>
    <w:rsid w:val="00087037"/>
    <w:rsid w:val="00087045"/>
    <w:rsid w:val="000873BC"/>
    <w:rsid w:val="000903A6"/>
    <w:rsid w:val="00090EC1"/>
    <w:rsid w:val="00090FD7"/>
    <w:rsid w:val="000913AA"/>
    <w:rsid w:val="0009177C"/>
    <w:rsid w:val="00092573"/>
    <w:rsid w:val="000930E9"/>
    <w:rsid w:val="0009370E"/>
    <w:rsid w:val="0009398D"/>
    <w:rsid w:val="00093E64"/>
    <w:rsid w:val="00093E9E"/>
    <w:rsid w:val="0009429C"/>
    <w:rsid w:val="000943A1"/>
    <w:rsid w:val="0009469B"/>
    <w:rsid w:val="000949A7"/>
    <w:rsid w:val="000949A9"/>
    <w:rsid w:val="00094A5E"/>
    <w:rsid w:val="00094B6F"/>
    <w:rsid w:val="00094C5B"/>
    <w:rsid w:val="00095B25"/>
    <w:rsid w:val="00097F43"/>
    <w:rsid w:val="000A0268"/>
    <w:rsid w:val="000A0671"/>
    <w:rsid w:val="000A0798"/>
    <w:rsid w:val="000A08C6"/>
    <w:rsid w:val="000A0EC7"/>
    <w:rsid w:val="000A1471"/>
    <w:rsid w:val="000A240A"/>
    <w:rsid w:val="000A2562"/>
    <w:rsid w:val="000A2998"/>
    <w:rsid w:val="000A2AB5"/>
    <w:rsid w:val="000A31F1"/>
    <w:rsid w:val="000A348C"/>
    <w:rsid w:val="000A3788"/>
    <w:rsid w:val="000A3ACD"/>
    <w:rsid w:val="000A4197"/>
    <w:rsid w:val="000A4203"/>
    <w:rsid w:val="000A4444"/>
    <w:rsid w:val="000A462A"/>
    <w:rsid w:val="000A462B"/>
    <w:rsid w:val="000A4C98"/>
    <w:rsid w:val="000A4DF6"/>
    <w:rsid w:val="000A5279"/>
    <w:rsid w:val="000A5351"/>
    <w:rsid w:val="000A548D"/>
    <w:rsid w:val="000A5877"/>
    <w:rsid w:val="000A5A77"/>
    <w:rsid w:val="000A5A98"/>
    <w:rsid w:val="000A6D14"/>
    <w:rsid w:val="000A6E19"/>
    <w:rsid w:val="000A7130"/>
    <w:rsid w:val="000A7648"/>
    <w:rsid w:val="000A7ABC"/>
    <w:rsid w:val="000B0AE8"/>
    <w:rsid w:val="000B133A"/>
    <w:rsid w:val="000B1416"/>
    <w:rsid w:val="000B17DE"/>
    <w:rsid w:val="000B228F"/>
    <w:rsid w:val="000B28E7"/>
    <w:rsid w:val="000B2D8C"/>
    <w:rsid w:val="000B31DD"/>
    <w:rsid w:val="000B3899"/>
    <w:rsid w:val="000B38D7"/>
    <w:rsid w:val="000B3980"/>
    <w:rsid w:val="000B3C31"/>
    <w:rsid w:val="000B3C4E"/>
    <w:rsid w:val="000B3DF4"/>
    <w:rsid w:val="000B421C"/>
    <w:rsid w:val="000B42F0"/>
    <w:rsid w:val="000B5A81"/>
    <w:rsid w:val="000B5E50"/>
    <w:rsid w:val="000B728C"/>
    <w:rsid w:val="000B7DA0"/>
    <w:rsid w:val="000C00BF"/>
    <w:rsid w:val="000C0810"/>
    <w:rsid w:val="000C08F1"/>
    <w:rsid w:val="000C0A0A"/>
    <w:rsid w:val="000C0CE6"/>
    <w:rsid w:val="000C10C4"/>
    <w:rsid w:val="000C13FB"/>
    <w:rsid w:val="000C14C7"/>
    <w:rsid w:val="000C17FA"/>
    <w:rsid w:val="000C1922"/>
    <w:rsid w:val="000C1DE5"/>
    <w:rsid w:val="000C230F"/>
    <w:rsid w:val="000C26E4"/>
    <w:rsid w:val="000C2A50"/>
    <w:rsid w:val="000C2F68"/>
    <w:rsid w:val="000C2F73"/>
    <w:rsid w:val="000C3785"/>
    <w:rsid w:val="000C4259"/>
    <w:rsid w:val="000C4903"/>
    <w:rsid w:val="000C500B"/>
    <w:rsid w:val="000C539B"/>
    <w:rsid w:val="000C5AAD"/>
    <w:rsid w:val="000C5FD5"/>
    <w:rsid w:val="000C6284"/>
    <w:rsid w:val="000C65C5"/>
    <w:rsid w:val="000C7114"/>
    <w:rsid w:val="000C7184"/>
    <w:rsid w:val="000C7940"/>
    <w:rsid w:val="000D023A"/>
    <w:rsid w:val="000D0312"/>
    <w:rsid w:val="000D044D"/>
    <w:rsid w:val="000D080D"/>
    <w:rsid w:val="000D0CCE"/>
    <w:rsid w:val="000D1F3F"/>
    <w:rsid w:val="000D2129"/>
    <w:rsid w:val="000D21F8"/>
    <w:rsid w:val="000D2394"/>
    <w:rsid w:val="000D3876"/>
    <w:rsid w:val="000D3B1C"/>
    <w:rsid w:val="000D4D0A"/>
    <w:rsid w:val="000D5110"/>
    <w:rsid w:val="000D52CE"/>
    <w:rsid w:val="000D53DC"/>
    <w:rsid w:val="000D5945"/>
    <w:rsid w:val="000D5952"/>
    <w:rsid w:val="000D5A33"/>
    <w:rsid w:val="000D5AE9"/>
    <w:rsid w:val="000D5E29"/>
    <w:rsid w:val="000D5E42"/>
    <w:rsid w:val="000D5E46"/>
    <w:rsid w:val="000D6449"/>
    <w:rsid w:val="000D64BB"/>
    <w:rsid w:val="000E0285"/>
    <w:rsid w:val="000E0FE6"/>
    <w:rsid w:val="000E14FD"/>
    <w:rsid w:val="000E1B67"/>
    <w:rsid w:val="000E1BD2"/>
    <w:rsid w:val="000E1F1C"/>
    <w:rsid w:val="000E21B6"/>
    <w:rsid w:val="000E255F"/>
    <w:rsid w:val="000E2877"/>
    <w:rsid w:val="000E28D4"/>
    <w:rsid w:val="000E2EFA"/>
    <w:rsid w:val="000E35B3"/>
    <w:rsid w:val="000E3845"/>
    <w:rsid w:val="000E3876"/>
    <w:rsid w:val="000E3C56"/>
    <w:rsid w:val="000E43D4"/>
    <w:rsid w:val="000E4583"/>
    <w:rsid w:val="000E461B"/>
    <w:rsid w:val="000E4BCD"/>
    <w:rsid w:val="000E4C68"/>
    <w:rsid w:val="000E4CB7"/>
    <w:rsid w:val="000E550C"/>
    <w:rsid w:val="000E5675"/>
    <w:rsid w:val="000E5B93"/>
    <w:rsid w:val="000E5F7B"/>
    <w:rsid w:val="000E63F1"/>
    <w:rsid w:val="000E72D2"/>
    <w:rsid w:val="000E76F1"/>
    <w:rsid w:val="000E7868"/>
    <w:rsid w:val="000E7D46"/>
    <w:rsid w:val="000E7E56"/>
    <w:rsid w:val="000F00A9"/>
    <w:rsid w:val="000F03B2"/>
    <w:rsid w:val="000F09B6"/>
    <w:rsid w:val="000F0C16"/>
    <w:rsid w:val="000F0DD4"/>
    <w:rsid w:val="000F150D"/>
    <w:rsid w:val="000F28FB"/>
    <w:rsid w:val="000F3B3C"/>
    <w:rsid w:val="000F426B"/>
    <w:rsid w:val="000F4544"/>
    <w:rsid w:val="000F4A19"/>
    <w:rsid w:val="000F525F"/>
    <w:rsid w:val="000F52FC"/>
    <w:rsid w:val="000F5309"/>
    <w:rsid w:val="000F7245"/>
    <w:rsid w:val="000F729A"/>
    <w:rsid w:val="000F7473"/>
    <w:rsid w:val="000F74D2"/>
    <w:rsid w:val="000F7E26"/>
    <w:rsid w:val="0010012A"/>
    <w:rsid w:val="001009A9"/>
    <w:rsid w:val="00100D17"/>
    <w:rsid w:val="00101386"/>
    <w:rsid w:val="0010147B"/>
    <w:rsid w:val="001015FB"/>
    <w:rsid w:val="001016A9"/>
    <w:rsid w:val="00102281"/>
    <w:rsid w:val="00102283"/>
    <w:rsid w:val="001033B3"/>
    <w:rsid w:val="00103EC2"/>
    <w:rsid w:val="00104414"/>
    <w:rsid w:val="001048DF"/>
    <w:rsid w:val="0010526F"/>
    <w:rsid w:val="00105509"/>
    <w:rsid w:val="0010553C"/>
    <w:rsid w:val="00105962"/>
    <w:rsid w:val="00106571"/>
    <w:rsid w:val="00106698"/>
    <w:rsid w:val="00106992"/>
    <w:rsid w:val="00106C51"/>
    <w:rsid w:val="00106EEA"/>
    <w:rsid w:val="00106FEF"/>
    <w:rsid w:val="001105D9"/>
    <w:rsid w:val="0011111C"/>
    <w:rsid w:val="0011117F"/>
    <w:rsid w:val="00111287"/>
    <w:rsid w:val="00111FCF"/>
    <w:rsid w:val="00113090"/>
    <w:rsid w:val="00113515"/>
    <w:rsid w:val="001148BD"/>
    <w:rsid w:val="001150CF"/>
    <w:rsid w:val="001158FD"/>
    <w:rsid w:val="00116460"/>
    <w:rsid w:val="001165CC"/>
    <w:rsid w:val="00116A89"/>
    <w:rsid w:val="00117B03"/>
    <w:rsid w:val="00117C3B"/>
    <w:rsid w:val="0012013A"/>
    <w:rsid w:val="00120374"/>
    <w:rsid w:val="00120A32"/>
    <w:rsid w:val="00120D1C"/>
    <w:rsid w:val="001215DE"/>
    <w:rsid w:val="00121641"/>
    <w:rsid w:val="0012187A"/>
    <w:rsid w:val="001219D4"/>
    <w:rsid w:val="00121D72"/>
    <w:rsid w:val="00122139"/>
    <w:rsid w:val="0012236C"/>
    <w:rsid w:val="001226B8"/>
    <w:rsid w:val="00122839"/>
    <w:rsid w:val="00124095"/>
    <w:rsid w:val="00124AA9"/>
    <w:rsid w:val="001251A9"/>
    <w:rsid w:val="00125A6A"/>
    <w:rsid w:val="00125CBB"/>
    <w:rsid w:val="001265B8"/>
    <w:rsid w:val="00126753"/>
    <w:rsid w:val="001276F4"/>
    <w:rsid w:val="001277BD"/>
    <w:rsid w:val="00127B5C"/>
    <w:rsid w:val="00127DBD"/>
    <w:rsid w:val="0013052C"/>
    <w:rsid w:val="00130A31"/>
    <w:rsid w:val="00130C57"/>
    <w:rsid w:val="00130C71"/>
    <w:rsid w:val="00130F98"/>
    <w:rsid w:val="0013112C"/>
    <w:rsid w:val="00131C0E"/>
    <w:rsid w:val="00131C42"/>
    <w:rsid w:val="00131EA1"/>
    <w:rsid w:val="00132678"/>
    <w:rsid w:val="00132704"/>
    <w:rsid w:val="0013304E"/>
    <w:rsid w:val="00133266"/>
    <w:rsid w:val="00133537"/>
    <w:rsid w:val="0013367C"/>
    <w:rsid w:val="00133C1E"/>
    <w:rsid w:val="001349D9"/>
    <w:rsid w:val="00134A2D"/>
    <w:rsid w:val="00134CC9"/>
    <w:rsid w:val="001352CF"/>
    <w:rsid w:val="0013598C"/>
    <w:rsid w:val="0013687F"/>
    <w:rsid w:val="00136C7C"/>
    <w:rsid w:val="001370A3"/>
    <w:rsid w:val="00137149"/>
    <w:rsid w:val="001374CB"/>
    <w:rsid w:val="00137A3B"/>
    <w:rsid w:val="00137D8F"/>
    <w:rsid w:val="00137E5F"/>
    <w:rsid w:val="00140441"/>
    <w:rsid w:val="0014049B"/>
    <w:rsid w:val="00140B77"/>
    <w:rsid w:val="0014120E"/>
    <w:rsid w:val="00141411"/>
    <w:rsid w:val="0014189E"/>
    <w:rsid w:val="00141991"/>
    <w:rsid w:val="00141D29"/>
    <w:rsid w:val="00142D4A"/>
    <w:rsid w:val="001430D4"/>
    <w:rsid w:val="00143FC4"/>
    <w:rsid w:val="00144851"/>
    <w:rsid w:val="00144ACF"/>
    <w:rsid w:val="00144B05"/>
    <w:rsid w:val="00144B67"/>
    <w:rsid w:val="00147C48"/>
    <w:rsid w:val="00150060"/>
    <w:rsid w:val="00150B88"/>
    <w:rsid w:val="001517B2"/>
    <w:rsid w:val="00151F10"/>
    <w:rsid w:val="00152003"/>
    <w:rsid w:val="0015211B"/>
    <w:rsid w:val="0015232B"/>
    <w:rsid w:val="00152ED6"/>
    <w:rsid w:val="001530C9"/>
    <w:rsid w:val="001534BD"/>
    <w:rsid w:val="0015357F"/>
    <w:rsid w:val="001538F0"/>
    <w:rsid w:val="00153C6B"/>
    <w:rsid w:val="00155736"/>
    <w:rsid w:val="00155905"/>
    <w:rsid w:val="00155BDF"/>
    <w:rsid w:val="0015651B"/>
    <w:rsid w:val="00157BC3"/>
    <w:rsid w:val="0016014D"/>
    <w:rsid w:val="001609EC"/>
    <w:rsid w:val="00160C49"/>
    <w:rsid w:val="00160CAE"/>
    <w:rsid w:val="001621C9"/>
    <w:rsid w:val="00162930"/>
    <w:rsid w:val="00163B64"/>
    <w:rsid w:val="00164059"/>
    <w:rsid w:val="00164BDD"/>
    <w:rsid w:val="0016556E"/>
    <w:rsid w:val="001655E2"/>
    <w:rsid w:val="001660F6"/>
    <w:rsid w:val="00166765"/>
    <w:rsid w:val="00166785"/>
    <w:rsid w:val="00166CB5"/>
    <w:rsid w:val="00167299"/>
    <w:rsid w:val="00167D37"/>
    <w:rsid w:val="00167DA0"/>
    <w:rsid w:val="00167F19"/>
    <w:rsid w:val="0017065F"/>
    <w:rsid w:val="00170C77"/>
    <w:rsid w:val="00170DAC"/>
    <w:rsid w:val="00171109"/>
    <w:rsid w:val="00171132"/>
    <w:rsid w:val="0017147F"/>
    <w:rsid w:val="001718A0"/>
    <w:rsid w:val="001718B1"/>
    <w:rsid w:val="00171A54"/>
    <w:rsid w:val="00172639"/>
    <w:rsid w:val="001727B0"/>
    <w:rsid w:val="00172BD7"/>
    <w:rsid w:val="001736F1"/>
    <w:rsid w:val="00173B63"/>
    <w:rsid w:val="001747F1"/>
    <w:rsid w:val="0017675B"/>
    <w:rsid w:val="001767C5"/>
    <w:rsid w:val="00177080"/>
    <w:rsid w:val="00177A28"/>
    <w:rsid w:val="00177DDB"/>
    <w:rsid w:val="00177EDA"/>
    <w:rsid w:val="00177FBB"/>
    <w:rsid w:val="00180204"/>
    <w:rsid w:val="001804CC"/>
    <w:rsid w:val="001806D8"/>
    <w:rsid w:val="00180ED0"/>
    <w:rsid w:val="0018115B"/>
    <w:rsid w:val="0018200B"/>
    <w:rsid w:val="00182761"/>
    <w:rsid w:val="00182A3F"/>
    <w:rsid w:val="00183031"/>
    <w:rsid w:val="0018349C"/>
    <w:rsid w:val="001835B4"/>
    <w:rsid w:val="00184165"/>
    <w:rsid w:val="001856BF"/>
    <w:rsid w:val="00185A39"/>
    <w:rsid w:val="00185AFA"/>
    <w:rsid w:val="0018650F"/>
    <w:rsid w:val="00186F2A"/>
    <w:rsid w:val="00187129"/>
    <w:rsid w:val="00187445"/>
    <w:rsid w:val="00187F92"/>
    <w:rsid w:val="00187FE8"/>
    <w:rsid w:val="0019025A"/>
    <w:rsid w:val="0019091C"/>
    <w:rsid w:val="0019112B"/>
    <w:rsid w:val="0019152D"/>
    <w:rsid w:val="001916DD"/>
    <w:rsid w:val="001919DB"/>
    <w:rsid w:val="001920B5"/>
    <w:rsid w:val="00192C14"/>
    <w:rsid w:val="00192D9D"/>
    <w:rsid w:val="00192DA3"/>
    <w:rsid w:val="001943F5"/>
    <w:rsid w:val="00194830"/>
    <w:rsid w:val="00195B63"/>
    <w:rsid w:val="00195C05"/>
    <w:rsid w:val="00195FD5"/>
    <w:rsid w:val="001964AB"/>
    <w:rsid w:val="00196536"/>
    <w:rsid w:val="001969C2"/>
    <w:rsid w:val="00196ADF"/>
    <w:rsid w:val="00196AE9"/>
    <w:rsid w:val="00196C60"/>
    <w:rsid w:val="001976BF"/>
    <w:rsid w:val="00197769"/>
    <w:rsid w:val="0019799C"/>
    <w:rsid w:val="00197BF3"/>
    <w:rsid w:val="001A0FD1"/>
    <w:rsid w:val="001A1E19"/>
    <w:rsid w:val="001A3415"/>
    <w:rsid w:val="001A35BA"/>
    <w:rsid w:val="001A3957"/>
    <w:rsid w:val="001A3F15"/>
    <w:rsid w:val="001A4E03"/>
    <w:rsid w:val="001A52BF"/>
    <w:rsid w:val="001A57D7"/>
    <w:rsid w:val="001A5B1C"/>
    <w:rsid w:val="001A5C17"/>
    <w:rsid w:val="001A6A78"/>
    <w:rsid w:val="001A6B43"/>
    <w:rsid w:val="001A75AC"/>
    <w:rsid w:val="001A7E4A"/>
    <w:rsid w:val="001B0494"/>
    <w:rsid w:val="001B0781"/>
    <w:rsid w:val="001B0A27"/>
    <w:rsid w:val="001B0E38"/>
    <w:rsid w:val="001B0EDD"/>
    <w:rsid w:val="001B1617"/>
    <w:rsid w:val="001B1D9E"/>
    <w:rsid w:val="001B2527"/>
    <w:rsid w:val="001B287E"/>
    <w:rsid w:val="001B32DF"/>
    <w:rsid w:val="001B3F53"/>
    <w:rsid w:val="001B40B8"/>
    <w:rsid w:val="001B40C9"/>
    <w:rsid w:val="001B473B"/>
    <w:rsid w:val="001B47F7"/>
    <w:rsid w:val="001B5585"/>
    <w:rsid w:val="001B578B"/>
    <w:rsid w:val="001B5DE3"/>
    <w:rsid w:val="001B613F"/>
    <w:rsid w:val="001B62F8"/>
    <w:rsid w:val="001B648E"/>
    <w:rsid w:val="001B6E30"/>
    <w:rsid w:val="001B70A0"/>
    <w:rsid w:val="001B70D3"/>
    <w:rsid w:val="001B7208"/>
    <w:rsid w:val="001B75CD"/>
    <w:rsid w:val="001B7969"/>
    <w:rsid w:val="001B79DD"/>
    <w:rsid w:val="001C0C39"/>
    <w:rsid w:val="001C0F38"/>
    <w:rsid w:val="001C1168"/>
    <w:rsid w:val="001C127D"/>
    <w:rsid w:val="001C1884"/>
    <w:rsid w:val="001C1CBB"/>
    <w:rsid w:val="001C1EE3"/>
    <w:rsid w:val="001C2896"/>
    <w:rsid w:val="001C29D6"/>
    <w:rsid w:val="001C422D"/>
    <w:rsid w:val="001C4397"/>
    <w:rsid w:val="001C4AB0"/>
    <w:rsid w:val="001C5729"/>
    <w:rsid w:val="001C5ED4"/>
    <w:rsid w:val="001C5EFB"/>
    <w:rsid w:val="001C687B"/>
    <w:rsid w:val="001C6B94"/>
    <w:rsid w:val="001C709C"/>
    <w:rsid w:val="001C72BE"/>
    <w:rsid w:val="001C7891"/>
    <w:rsid w:val="001D07C0"/>
    <w:rsid w:val="001D0E5E"/>
    <w:rsid w:val="001D10AF"/>
    <w:rsid w:val="001D262D"/>
    <w:rsid w:val="001D27F0"/>
    <w:rsid w:val="001D2E39"/>
    <w:rsid w:val="001D31CB"/>
    <w:rsid w:val="001D31E1"/>
    <w:rsid w:val="001D358A"/>
    <w:rsid w:val="001D3A81"/>
    <w:rsid w:val="001D3D5D"/>
    <w:rsid w:val="001D40B5"/>
    <w:rsid w:val="001D425C"/>
    <w:rsid w:val="001D45FD"/>
    <w:rsid w:val="001D4CD7"/>
    <w:rsid w:val="001D5007"/>
    <w:rsid w:val="001D55A3"/>
    <w:rsid w:val="001D58EF"/>
    <w:rsid w:val="001D6081"/>
    <w:rsid w:val="001D7727"/>
    <w:rsid w:val="001E0201"/>
    <w:rsid w:val="001E0273"/>
    <w:rsid w:val="001E0A89"/>
    <w:rsid w:val="001E0F83"/>
    <w:rsid w:val="001E0FF9"/>
    <w:rsid w:val="001E21BD"/>
    <w:rsid w:val="001E2AA5"/>
    <w:rsid w:val="001E3981"/>
    <w:rsid w:val="001E419E"/>
    <w:rsid w:val="001E42ED"/>
    <w:rsid w:val="001E487F"/>
    <w:rsid w:val="001E58E9"/>
    <w:rsid w:val="001E5D77"/>
    <w:rsid w:val="001E5EEF"/>
    <w:rsid w:val="001E64BC"/>
    <w:rsid w:val="001E651A"/>
    <w:rsid w:val="001E6F25"/>
    <w:rsid w:val="001E7027"/>
    <w:rsid w:val="001E73D2"/>
    <w:rsid w:val="001E78C7"/>
    <w:rsid w:val="001E7C0F"/>
    <w:rsid w:val="001E7E1C"/>
    <w:rsid w:val="001E7E1E"/>
    <w:rsid w:val="001F0394"/>
    <w:rsid w:val="001F082C"/>
    <w:rsid w:val="001F09D9"/>
    <w:rsid w:val="001F0C8A"/>
    <w:rsid w:val="001F2187"/>
    <w:rsid w:val="001F23E0"/>
    <w:rsid w:val="001F26C8"/>
    <w:rsid w:val="001F2716"/>
    <w:rsid w:val="001F29A3"/>
    <w:rsid w:val="001F2C21"/>
    <w:rsid w:val="001F40E8"/>
    <w:rsid w:val="001F4305"/>
    <w:rsid w:val="001F45D7"/>
    <w:rsid w:val="001F46E9"/>
    <w:rsid w:val="001F5502"/>
    <w:rsid w:val="001F5DF0"/>
    <w:rsid w:val="001F778F"/>
    <w:rsid w:val="001F7D17"/>
    <w:rsid w:val="002001CF"/>
    <w:rsid w:val="002001F7"/>
    <w:rsid w:val="00200783"/>
    <w:rsid w:val="00200F13"/>
    <w:rsid w:val="0020140B"/>
    <w:rsid w:val="0020179C"/>
    <w:rsid w:val="002017B8"/>
    <w:rsid w:val="00201D65"/>
    <w:rsid w:val="00201E58"/>
    <w:rsid w:val="00202B64"/>
    <w:rsid w:val="00202C53"/>
    <w:rsid w:val="00202C6A"/>
    <w:rsid w:val="00204299"/>
    <w:rsid w:val="00204CAE"/>
    <w:rsid w:val="00204FBD"/>
    <w:rsid w:val="002052AF"/>
    <w:rsid w:val="0020545F"/>
    <w:rsid w:val="00205CE3"/>
    <w:rsid w:val="00205E38"/>
    <w:rsid w:val="002064EF"/>
    <w:rsid w:val="00206A9B"/>
    <w:rsid w:val="002107ED"/>
    <w:rsid w:val="00210EB8"/>
    <w:rsid w:val="002110D9"/>
    <w:rsid w:val="00211A1C"/>
    <w:rsid w:val="00211C59"/>
    <w:rsid w:val="00211C75"/>
    <w:rsid w:val="00211DA8"/>
    <w:rsid w:val="00212201"/>
    <w:rsid w:val="00212890"/>
    <w:rsid w:val="002130EA"/>
    <w:rsid w:val="0021352D"/>
    <w:rsid w:val="002135B3"/>
    <w:rsid w:val="0021361A"/>
    <w:rsid w:val="002147CD"/>
    <w:rsid w:val="00214BDF"/>
    <w:rsid w:val="00215CEC"/>
    <w:rsid w:val="00215FAE"/>
    <w:rsid w:val="002162EF"/>
    <w:rsid w:val="00216554"/>
    <w:rsid w:val="0021686C"/>
    <w:rsid w:val="002177F1"/>
    <w:rsid w:val="00217EA1"/>
    <w:rsid w:val="002213CD"/>
    <w:rsid w:val="0022299A"/>
    <w:rsid w:val="002231EF"/>
    <w:rsid w:val="002232AC"/>
    <w:rsid w:val="002235C7"/>
    <w:rsid w:val="00223622"/>
    <w:rsid w:val="002239B3"/>
    <w:rsid w:val="00224EE8"/>
    <w:rsid w:val="00225EA5"/>
    <w:rsid w:val="00226568"/>
    <w:rsid w:val="00226E82"/>
    <w:rsid w:val="00226F4D"/>
    <w:rsid w:val="00226F86"/>
    <w:rsid w:val="00227598"/>
    <w:rsid w:val="002275FE"/>
    <w:rsid w:val="00227A02"/>
    <w:rsid w:val="00230E21"/>
    <w:rsid w:val="0023175C"/>
    <w:rsid w:val="00231DBA"/>
    <w:rsid w:val="002327E4"/>
    <w:rsid w:val="00232A09"/>
    <w:rsid w:val="00232E1E"/>
    <w:rsid w:val="00233594"/>
    <w:rsid w:val="00233C6C"/>
    <w:rsid w:val="0023425A"/>
    <w:rsid w:val="00234F1F"/>
    <w:rsid w:val="0023527E"/>
    <w:rsid w:val="00235EA4"/>
    <w:rsid w:val="002362D6"/>
    <w:rsid w:val="002369EE"/>
    <w:rsid w:val="002377DE"/>
    <w:rsid w:val="0024020D"/>
    <w:rsid w:val="002402AE"/>
    <w:rsid w:val="00240F4A"/>
    <w:rsid w:val="00242B9F"/>
    <w:rsid w:val="00242EFA"/>
    <w:rsid w:val="00243AFF"/>
    <w:rsid w:val="0024403F"/>
    <w:rsid w:val="00244216"/>
    <w:rsid w:val="002449F4"/>
    <w:rsid w:val="00244A47"/>
    <w:rsid w:val="00244BC4"/>
    <w:rsid w:val="00244F14"/>
    <w:rsid w:val="002453CC"/>
    <w:rsid w:val="0024575F"/>
    <w:rsid w:val="00245F43"/>
    <w:rsid w:val="00245F44"/>
    <w:rsid w:val="00245FD5"/>
    <w:rsid w:val="002460F2"/>
    <w:rsid w:val="00246573"/>
    <w:rsid w:val="00246713"/>
    <w:rsid w:val="00246730"/>
    <w:rsid w:val="00247030"/>
    <w:rsid w:val="00247875"/>
    <w:rsid w:val="00247A20"/>
    <w:rsid w:val="00247A4D"/>
    <w:rsid w:val="0025023B"/>
    <w:rsid w:val="00250277"/>
    <w:rsid w:val="002506C4"/>
    <w:rsid w:val="0025096E"/>
    <w:rsid w:val="00250D13"/>
    <w:rsid w:val="0025121D"/>
    <w:rsid w:val="002513E3"/>
    <w:rsid w:val="00251D98"/>
    <w:rsid w:val="00252518"/>
    <w:rsid w:val="00253555"/>
    <w:rsid w:val="00254195"/>
    <w:rsid w:val="00254245"/>
    <w:rsid w:val="0025425E"/>
    <w:rsid w:val="00255121"/>
    <w:rsid w:val="002552C0"/>
    <w:rsid w:val="002559BE"/>
    <w:rsid w:val="00255DBF"/>
    <w:rsid w:val="00255DCA"/>
    <w:rsid w:val="00255EE8"/>
    <w:rsid w:val="002571F8"/>
    <w:rsid w:val="00260380"/>
    <w:rsid w:val="002604ED"/>
    <w:rsid w:val="00260695"/>
    <w:rsid w:val="00260AE5"/>
    <w:rsid w:val="002611C9"/>
    <w:rsid w:val="002616FC"/>
    <w:rsid w:val="00261DED"/>
    <w:rsid w:val="00262136"/>
    <w:rsid w:val="002633AF"/>
    <w:rsid w:val="002633E4"/>
    <w:rsid w:val="0026394F"/>
    <w:rsid w:val="00264CA8"/>
    <w:rsid w:val="00264CC1"/>
    <w:rsid w:val="00265578"/>
    <w:rsid w:val="002655F6"/>
    <w:rsid w:val="002659EF"/>
    <w:rsid w:val="00265B12"/>
    <w:rsid w:val="00265DF2"/>
    <w:rsid w:val="00266D28"/>
    <w:rsid w:val="00266D2D"/>
    <w:rsid w:val="00266F64"/>
    <w:rsid w:val="002675D6"/>
    <w:rsid w:val="00267647"/>
    <w:rsid w:val="002679F1"/>
    <w:rsid w:val="00267A85"/>
    <w:rsid w:val="00267D4A"/>
    <w:rsid w:val="00267F3A"/>
    <w:rsid w:val="00270DA6"/>
    <w:rsid w:val="00271320"/>
    <w:rsid w:val="0027132D"/>
    <w:rsid w:val="002715F9"/>
    <w:rsid w:val="00271C21"/>
    <w:rsid w:val="00271D09"/>
    <w:rsid w:val="00272446"/>
    <w:rsid w:val="0027280E"/>
    <w:rsid w:val="002737F5"/>
    <w:rsid w:val="00273E8D"/>
    <w:rsid w:val="00274B80"/>
    <w:rsid w:val="002750A5"/>
    <w:rsid w:val="00275784"/>
    <w:rsid w:val="00275811"/>
    <w:rsid w:val="00275B8C"/>
    <w:rsid w:val="00275F91"/>
    <w:rsid w:val="00276F9B"/>
    <w:rsid w:val="002773CA"/>
    <w:rsid w:val="002775C8"/>
    <w:rsid w:val="002775CE"/>
    <w:rsid w:val="002815DA"/>
    <w:rsid w:val="002817FA"/>
    <w:rsid w:val="00281B57"/>
    <w:rsid w:val="00282B2E"/>
    <w:rsid w:val="0028368D"/>
    <w:rsid w:val="00283D86"/>
    <w:rsid w:val="002840A2"/>
    <w:rsid w:val="0028495D"/>
    <w:rsid w:val="00285065"/>
    <w:rsid w:val="00285117"/>
    <w:rsid w:val="00285229"/>
    <w:rsid w:val="0028551E"/>
    <w:rsid w:val="002859A8"/>
    <w:rsid w:val="00285B58"/>
    <w:rsid w:val="00285C6B"/>
    <w:rsid w:val="00290051"/>
    <w:rsid w:val="00290392"/>
    <w:rsid w:val="00290911"/>
    <w:rsid w:val="00290F15"/>
    <w:rsid w:val="00290FEE"/>
    <w:rsid w:val="00291751"/>
    <w:rsid w:val="0029194E"/>
    <w:rsid w:val="00292503"/>
    <w:rsid w:val="00292522"/>
    <w:rsid w:val="00292DF6"/>
    <w:rsid w:val="002931C2"/>
    <w:rsid w:val="00294B87"/>
    <w:rsid w:val="002952D6"/>
    <w:rsid w:val="00295483"/>
    <w:rsid w:val="00295A93"/>
    <w:rsid w:val="00295F7E"/>
    <w:rsid w:val="0029712D"/>
    <w:rsid w:val="0029774D"/>
    <w:rsid w:val="0029787C"/>
    <w:rsid w:val="00297C7D"/>
    <w:rsid w:val="002A0387"/>
    <w:rsid w:val="002A04C2"/>
    <w:rsid w:val="002A0C9D"/>
    <w:rsid w:val="002A1E97"/>
    <w:rsid w:val="002A2164"/>
    <w:rsid w:val="002A2600"/>
    <w:rsid w:val="002A277F"/>
    <w:rsid w:val="002A36EB"/>
    <w:rsid w:val="002A3D38"/>
    <w:rsid w:val="002A4A29"/>
    <w:rsid w:val="002A4BD8"/>
    <w:rsid w:val="002A6024"/>
    <w:rsid w:val="002A6427"/>
    <w:rsid w:val="002A6597"/>
    <w:rsid w:val="002A665B"/>
    <w:rsid w:val="002A6769"/>
    <w:rsid w:val="002A721A"/>
    <w:rsid w:val="002A7A19"/>
    <w:rsid w:val="002A7C98"/>
    <w:rsid w:val="002B038D"/>
    <w:rsid w:val="002B0970"/>
    <w:rsid w:val="002B0BA5"/>
    <w:rsid w:val="002B0F71"/>
    <w:rsid w:val="002B1167"/>
    <w:rsid w:val="002B12AB"/>
    <w:rsid w:val="002B12C4"/>
    <w:rsid w:val="002B17A8"/>
    <w:rsid w:val="002B1BE8"/>
    <w:rsid w:val="002B1CBF"/>
    <w:rsid w:val="002B1DFD"/>
    <w:rsid w:val="002B1ED3"/>
    <w:rsid w:val="002B2529"/>
    <w:rsid w:val="002B2942"/>
    <w:rsid w:val="002B2A27"/>
    <w:rsid w:val="002B2AE7"/>
    <w:rsid w:val="002B2EC8"/>
    <w:rsid w:val="002B381C"/>
    <w:rsid w:val="002B4710"/>
    <w:rsid w:val="002B4DA7"/>
    <w:rsid w:val="002B5020"/>
    <w:rsid w:val="002B576D"/>
    <w:rsid w:val="002B5FA7"/>
    <w:rsid w:val="002B612F"/>
    <w:rsid w:val="002B66FA"/>
    <w:rsid w:val="002B7605"/>
    <w:rsid w:val="002B767E"/>
    <w:rsid w:val="002B797D"/>
    <w:rsid w:val="002B7DFB"/>
    <w:rsid w:val="002C05A9"/>
    <w:rsid w:val="002C0D84"/>
    <w:rsid w:val="002C0DCC"/>
    <w:rsid w:val="002C18F3"/>
    <w:rsid w:val="002C1B94"/>
    <w:rsid w:val="002C1EF7"/>
    <w:rsid w:val="002C29E5"/>
    <w:rsid w:val="002C3071"/>
    <w:rsid w:val="002C32E8"/>
    <w:rsid w:val="002C33F8"/>
    <w:rsid w:val="002C3610"/>
    <w:rsid w:val="002C38B4"/>
    <w:rsid w:val="002C4A27"/>
    <w:rsid w:val="002C4C5E"/>
    <w:rsid w:val="002C57D4"/>
    <w:rsid w:val="002C582B"/>
    <w:rsid w:val="002C5AEF"/>
    <w:rsid w:val="002C5AF9"/>
    <w:rsid w:val="002C7047"/>
    <w:rsid w:val="002D04E9"/>
    <w:rsid w:val="002D05C0"/>
    <w:rsid w:val="002D0D9F"/>
    <w:rsid w:val="002D0ED4"/>
    <w:rsid w:val="002D11F7"/>
    <w:rsid w:val="002D1E75"/>
    <w:rsid w:val="002D21F6"/>
    <w:rsid w:val="002D27B0"/>
    <w:rsid w:val="002D293A"/>
    <w:rsid w:val="002D2DE4"/>
    <w:rsid w:val="002D363B"/>
    <w:rsid w:val="002D3FA3"/>
    <w:rsid w:val="002D4B94"/>
    <w:rsid w:val="002D5617"/>
    <w:rsid w:val="002D5651"/>
    <w:rsid w:val="002D5C5A"/>
    <w:rsid w:val="002D61C1"/>
    <w:rsid w:val="002D6369"/>
    <w:rsid w:val="002D6BD0"/>
    <w:rsid w:val="002D6F2A"/>
    <w:rsid w:val="002D7391"/>
    <w:rsid w:val="002E0177"/>
    <w:rsid w:val="002E02C1"/>
    <w:rsid w:val="002E0BE1"/>
    <w:rsid w:val="002E0EC0"/>
    <w:rsid w:val="002E11CA"/>
    <w:rsid w:val="002E20E1"/>
    <w:rsid w:val="002E2917"/>
    <w:rsid w:val="002E2AE6"/>
    <w:rsid w:val="002E2BB4"/>
    <w:rsid w:val="002E2D84"/>
    <w:rsid w:val="002E32D3"/>
    <w:rsid w:val="002E3ECE"/>
    <w:rsid w:val="002E4504"/>
    <w:rsid w:val="002E45EA"/>
    <w:rsid w:val="002E4A4B"/>
    <w:rsid w:val="002E5063"/>
    <w:rsid w:val="002E521E"/>
    <w:rsid w:val="002E5477"/>
    <w:rsid w:val="002E56F1"/>
    <w:rsid w:val="002E5A15"/>
    <w:rsid w:val="002E65AA"/>
    <w:rsid w:val="002E6A28"/>
    <w:rsid w:val="002E6C81"/>
    <w:rsid w:val="002E6D32"/>
    <w:rsid w:val="002E6F6E"/>
    <w:rsid w:val="002E70EF"/>
    <w:rsid w:val="002E7371"/>
    <w:rsid w:val="002E755F"/>
    <w:rsid w:val="002E7A33"/>
    <w:rsid w:val="002F0874"/>
    <w:rsid w:val="002F11AB"/>
    <w:rsid w:val="002F121D"/>
    <w:rsid w:val="002F1370"/>
    <w:rsid w:val="002F1807"/>
    <w:rsid w:val="002F191A"/>
    <w:rsid w:val="002F1C8C"/>
    <w:rsid w:val="002F1F8D"/>
    <w:rsid w:val="002F27CF"/>
    <w:rsid w:val="002F2B86"/>
    <w:rsid w:val="002F2BC7"/>
    <w:rsid w:val="002F31C4"/>
    <w:rsid w:val="002F387D"/>
    <w:rsid w:val="002F4816"/>
    <w:rsid w:val="002F4B0F"/>
    <w:rsid w:val="002F5930"/>
    <w:rsid w:val="002F62C2"/>
    <w:rsid w:val="002F6E97"/>
    <w:rsid w:val="002F767C"/>
    <w:rsid w:val="002F7744"/>
    <w:rsid w:val="002F7C7E"/>
    <w:rsid w:val="00300E9D"/>
    <w:rsid w:val="003010D6"/>
    <w:rsid w:val="003015F5"/>
    <w:rsid w:val="0030167E"/>
    <w:rsid w:val="00301C0A"/>
    <w:rsid w:val="00301E11"/>
    <w:rsid w:val="00301F71"/>
    <w:rsid w:val="0030292B"/>
    <w:rsid w:val="00302A74"/>
    <w:rsid w:val="00302BA2"/>
    <w:rsid w:val="00303217"/>
    <w:rsid w:val="003036D4"/>
    <w:rsid w:val="003038F4"/>
    <w:rsid w:val="00304ED4"/>
    <w:rsid w:val="0030589E"/>
    <w:rsid w:val="00305964"/>
    <w:rsid w:val="003062A0"/>
    <w:rsid w:val="0030672A"/>
    <w:rsid w:val="00306A42"/>
    <w:rsid w:val="00306E74"/>
    <w:rsid w:val="003070D8"/>
    <w:rsid w:val="003073FA"/>
    <w:rsid w:val="0030784B"/>
    <w:rsid w:val="00307969"/>
    <w:rsid w:val="00310574"/>
    <w:rsid w:val="003107C2"/>
    <w:rsid w:val="00311276"/>
    <w:rsid w:val="003113D4"/>
    <w:rsid w:val="00311FD8"/>
    <w:rsid w:val="003125B0"/>
    <w:rsid w:val="00312CC5"/>
    <w:rsid w:val="00312D58"/>
    <w:rsid w:val="00313718"/>
    <w:rsid w:val="0031381E"/>
    <w:rsid w:val="00314D2D"/>
    <w:rsid w:val="0031533F"/>
    <w:rsid w:val="00315CF1"/>
    <w:rsid w:val="00315E02"/>
    <w:rsid w:val="0031643B"/>
    <w:rsid w:val="0031667E"/>
    <w:rsid w:val="00317653"/>
    <w:rsid w:val="0031778B"/>
    <w:rsid w:val="00317E82"/>
    <w:rsid w:val="003208F3"/>
    <w:rsid w:val="00320AC8"/>
    <w:rsid w:val="003211CF"/>
    <w:rsid w:val="003215F3"/>
    <w:rsid w:val="00321734"/>
    <w:rsid w:val="00321A71"/>
    <w:rsid w:val="00321DFB"/>
    <w:rsid w:val="00322F5C"/>
    <w:rsid w:val="00323BDA"/>
    <w:rsid w:val="00323E37"/>
    <w:rsid w:val="0032430E"/>
    <w:rsid w:val="00325035"/>
    <w:rsid w:val="0032515A"/>
    <w:rsid w:val="00325853"/>
    <w:rsid w:val="00325F66"/>
    <w:rsid w:val="0032609C"/>
    <w:rsid w:val="003266B1"/>
    <w:rsid w:val="00326739"/>
    <w:rsid w:val="003267AE"/>
    <w:rsid w:val="00326CBA"/>
    <w:rsid w:val="00326DD7"/>
    <w:rsid w:val="003271D8"/>
    <w:rsid w:val="003273EE"/>
    <w:rsid w:val="00327710"/>
    <w:rsid w:val="003278A4"/>
    <w:rsid w:val="00327934"/>
    <w:rsid w:val="00327C38"/>
    <w:rsid w:val="00330087"/>
    <w:rsid w:val="00330102"/>
    <w:rsid w:val="003305CC"/>
    <w:rsid w:val="003308A7"/>
    <w:rsid w:val="003309A1"/>
    <w:rsid w:val="00330AAA"/>
    <w:rsid w:val="0033144E"/>
    <w:rsid w:val="0033188D"/>
    <w:rsid w:val="00331DF6"/>
    <w:rsid w:val="003320DD"/>
    <w:rsid w:val="00332205"/>
    <w:rsid w:val="00332785"/>
    <w:rsid w:val="003328E4"/>
    <w:rsid w:val="00332EA1"/>
    <w:rsid w:val="003331E7"/>
    <w:rsid w:val="00333B8B"/>
    <w:rsid w:val="00335646"/>
    <w:rsid w:val="003357EA"/>
    <w:rsid w:val="00335929"/>
    <w:rsid w:val="00335CB9"/>
    <w:rsid w:val="00336673"/>
    <w:rsid w:val="00336ED7"/>
    <w:rsid w:val="00337DCD"/>
    <w:rsid w:val="003400A3"/>
    <w:rsid w:val="003401C4"/>
    <w:rsid w:val="00340276"/>
    <w:rsid w:val="003409E5"/>
    <w:rsid w:val="00340B76"/>
    <w:rsid w:val="00340C83"/>
    <w:rsid w:val="00341072"/>
    <w:rsid w:val="0034198F"/>
    <w:rsid w:val="00341C4F"/>
    <w:rsid w:val="00342A92"/>
    <w:rsid w:val="00342B6C"/>
    <w:rsid w:val="00342CA7"/>
    <w:rsid w:val="00342EB3"/>
    <w:rsid w:val="00343625"/>
    <w:rsid w:val="0034398C"/>
    <w:rsid w:val="00344130"/>
    <w:rsid w:val="003449A9"/>
    <w:rsid w:val="00345A42"/>
    <w:rsid w:val="00346754"/>
    <w:rsid w:val="0034685C"/>
    <w:rsid w:val="003469B5"/>
    <w:rsid w:val="003469DE"/>
    <w:rsid w:val="003475FA"/>
    <w:rsid w:val="003479BC"/>
    <w:rsid w:val="00347FF7"/>
    <w:rsid w:val="00350726"/>
    <w:rsid w:val="00351D10"/>
    <w:rsid w:val="0035255E"/>
    <w:rsid w:val="00352894"/>
    <w:rsid w:val="00352D21"/>
    <w:rsid w:val="00353340"/>
    <w:rsid w:val="00353ACF"/>
    <w:rsid w:val="00353C36"/>
    <w:rsid w:val="00353EF8"/>
    <w:rsid w:val="0035405E"/>
    <w:rsid w:val="0035535C"/>
    <w:rsid w:val="00355889"/>
    <w:rsid w:val="00356049"/>
    <w:rsid w:val="00356728"/>
    <w:rsid w:val="00356A71"/>
    <w:rsid w:val="00356BE0"/>
    <w:rsid w:val="00356EBA"/>
    <w:rsid w:val="0035737E"/>
    <w:rsid w:val="003575E4"/>
    <w:rsid w:val="00357D86"/>
    <w:rsid w:val="0036078D"/>
    <w:rsid w:val="0036128F"/>
    <w:rsid w:val="003612E1"/>
    <w:rsid w:val="00361447"/>
    <w:rsid w:val="0036183E"/>
    <w:rsid w:val="00361E1D"/>
    <w:rsid w:val="00361FC2"/>
    <w:rsid w:val="00362368"/>
    <w:rsid w:val="0036279E"/>
    <w:rsid w:val="00362987"/>
    <w:rsid w:val="00362AB9"/>
    <w:rsid w:val="003638EF"/>
    <w:rsid w:val="00363E08"/>
    <w:rsid w:val="00363E23"/>
    <w:rsid w:val="003644A2"/>
    <w:rsid w:val="003646A8"/>
    <w:rsid w:val="00364D19"/>
    <w:rsid w:val="00365339"/>
    <w:rsid w:val="003653B4"/>
    <w:rsid w:val="003657E2"/>
    <w:rsid w:val="0036591A"/>
    <w:rsid w:val="00365CE3"/>
    <w:rsid w:val="003664F7"/>
    <w:rsid w:val="0036731F"/>
    <w:rsid w:val="00367D53"/>
    <w:rsid w:val="003705D4"/>
    <w:rsid w:val="00370F03"/>
    <w:rsid w:val="00370F13"/>
    <w:rsid w:val="00371231"/>
    <w:rsid w:val="00371EBA"/>
    <w:rsid w:val="003724DD"/>
    <w:rsid w:val="00373451"/>
    <w:rsid w:val="00374023"/>
    <w:rsid w:val="003744E2"/>
    <w:rsid w:val="00374A1A"/>
    <w:rsid w:val="003761D8"/>
    <w:rsid w:val="0037670F"/>
    <w:rsid w:val="00376723"/>
    <w:rsid w:val="003769AF"/>
    <w:rsid w:val="00376B86"/>
    <w:rsid w:val="003772F0"/>
    <w:rsid w:val="003779DD"/>
    <w:rsid w:val="00377C85"/>
    <w:rsid w:val="00380700"/>
    <w:rsid w:val="00380956"/>
    <w:rsid w:val="00381149"/>
    <w:rsid w:val="00381213"/>
    <w:rsid w:val="00381B0F"/>
    <w:rsid w:val="0038264F"/>
    <w:rsid w:val="00382720"/>
    <w:rsid w:val="00383296"/>
    <w:rsid w:val="00383CB0"/>
    <w:rsid w:val="00383CC1"/>
    <w:rsid w:val="00384476"/>
    <w:rsid w:val="003847CB"/>
    <w:rsid w:val="00384D40"/>
    <w:rsid w:val="00385AC4"/>
    <w:rsid w:val="00385FAA"/>
    <w:rsid w:val="00386F16"/>
    <w:rsid w:val="00387006"/>
    <w:rsid w:val="00387520"/>
    <w:rsid w:val="0038758A"/>
    <w:rsid w:val="003878D1"/>
    <w:rsid w:val="003903C5"/>
    <w:rsid w:val="003912A9"/>
    <w:rsid w:val="003914CB"/>
    <w:rsid w:val="00391A28"/>
    <w:rsid w:val="00392625"/>
    <w:rsid w:val="00392963"/>
    <w:rsid w:val="00392C10"/>
    <w:rsid w:val="00393358"/>
    <w:rsid w:val="00393DB3"/>
    <w:rsid w:val="00393F57"/>
    <w:rsid w:val="003941E4"/>
    <w:rsid w:val="00394632"/>
    <w:rsid w:val="0039492E"/>
    <w:rsid w:val="00394F20"/>
    <w:rsid w:val="0039545B"/>
    <w:rsid w:val="00395969"/>
    <w:rsid w:val="00395C65"/>
    <w:rsid w:val="003963F1"/>
    <w:rsid w:val="003967A0"/>
    <w:rsid w:val="00397692"/>
    <w:rsid w:val="003978E6"/>
    <w:rsid w:val="00397932"/>
    <w:rsid w:val="0039798A"/>
    <w:rsid w:val="003A055F"/>
    <w:rsid w:val="003A07ED"/>
    <w:rsid w:val="003A08FF"/>
    <w:rsid w:val="003A0B3B"/>
    <w:rsid w:val="003A1045"/>
    <w:rsid w:val="003A1492"/>
    <w:rsid w:val="003A1639"/>
    <w:rsid w:val="003A1DDD"/>
    <w:rsid w:val="003A1E21"/>
    <w:rsid w:val="003A1FD3"/>
    <w:rsid w:val="003A3D99"/>
    <w:rsid w:val="003A3ED8"/>
    <w:rsid w:val="003A4317"/>
    <w:rsid w:val="003A4B7B"/>
    <w:rsid w:val="003A5A72"/>
    <w:rsid w:val="003A6E0D"/>
    <w:rsid w:val="003A7628"/>
    <w:rsid w:val="003A7955"/>
    <w:rsid w:val="003B008B"/>
    <w:rsid w:val="003B0170"/>
    <w:rsid w:val="003B062D"/>
    <w:rsid w:val="003B0799"/>
    <w:rsid w:val="003B0DA4"/>
    <w:rsid w:val="003B0DFD"/>
    <w:rsid w:val="003B1DC9"/>
    <w:rsid w:val="003B1DFE"/>
    <w:rsid w:val="003B242F"/>
    <w:rsid w:val="003B3505"/>
    <w:rsid w:val="003B41B8"/>
    <w:rsid w:val="003B4220"/>
    <w:rsid w:val="003B4927"/>
    <w:rsid w:val="003B54F4"/>
    <w:rsid w:val="003B6244"/>
    <w:rsid w:val="003B65E9"/>
    <w:rsid w:val="003B6852"/>
    <w:rsid w:val="003B695F"/>
    <w:rsid w:val="003B6C0E"/>
    <w:rsid w:val="003B6EEA"/>
    <w:rsid w:val="003B747B"/>
    <w:rsid w:val="003B7666"/>
    <w:rsid w:val="003C0177"/>
    <w:rsid w:val="003C03AC"/>
    <w:rsid w:val="003C09B5"/>
    <w:rsid w:val="003C0B4F"/>
    <w:rsid w:val="003C0C44"/>
    <w:rsid w:val="003C0EEA"/>
    <w:rsid w:val="003C10E6"/>
    <w:rsid w:val="003C153E"/>
    <w:rsid w:val="003C1802"/>
    <w:rsid w:val="003C25EE"/>
    <w:rsid w:val="003C2AE7"/>
    <w:rsid w:val="003C51BC"/>
    <w:rsid w:val="003C5532"/>
    <w:rsid w:val="003C62B8"/>
    <w:rsid w:val="003C7654"/>
    <w:rsid w:val="003C7FE7"/>
    <w:rsid w:val="003D04A1"/>
    <w:rsid w:val="003D05D7"/>
    <w:rsid w:val="003D0C28"/>
    <w:rsid w:val="003D1040"/>
    <w:rsid w:val="003D1522"/>
    <w:rsid w:val="003D156F"/>
    <w:rsid w:val="003D1592"/>
    <w:rsid w:val="003D2572"/>
    <w:rsid w:val="003D3972"/>
    <w:rsid w:val="003D3ACC"/>
    <w:rsid w:val="003D42CE"/>
    <w:rsid w:val="003D4389"/>
    <w:rsid w:val="003D452F"/>
    <w:rsid w:val="003D464F"/>
    <w:rsid w:val="003D4974"/>
    <w:rsid w:val="003D626F"/>
    <w:rsid w:val="003D7991"/>
    <w:rsid w:val="003D79D4"/>
    <w:rsid w:val="003D7DC0"/>
    <w:rsid w:val="003D7E7A"/>
    <w:rsid w:val="003D7FDE"/>
    <w:rsid w:val="003E02AC"/>
    <w:rsid w:val="003E09FD"/>
    <w:rsid w:val="003E10A8"/>
    <w:rsid w:val="003E1331"/>
    <w:rsid w:val="003E134B"/>
    <w:rsid w:val="003E1495"/>
    <w:rsid w:val="003E2818"/>
    <w:rsid w:val="003E3051"/>
    <w:rsid w:val="003E35D7"/>
    <w:rsid w:val="003E3E74"/>
    <w:rsid w:val="003E43FE"/>
    <w:rsid w:val="003E44F0"/>
    <w:rsid w:val="003E495F"/>
    <w:rsid w:val="003E4BEF"/>
    <w:rsid w:val="003E4DDE"/>
    <w:rsid w:val="003E501A"/>
    <w:rsid w:val="003E5423"/>
    <w:rsid w:val="003E59EF"/>
    <w:rsid w:val="003E63CF"/>
    <w:rsid w:val="003E6D21"/>
    <w:rsid w:val="003E7769"/>
    <w:rsid w:val="003E7E1B"/>
    <w:rsid w:val="003F0340"/>
    <w:rsid w:val="003F065A"/>
    <w:rsid w:val="003F08F3"/>
    <w:rsid w:val="003F123F"/>
    <w:rsid w:val="003F1261"/>
    <w:rsid w:val="003F166D"/>
    <w:rsid w:val="003F18C8"/>
    <w:rsid w:val="003F1D26"/>
    <w:rsid w:val="003F1DFD"/>
    <w:rsid w:val="003F2BAF"/>
    <w:rsid w:val="003F2E1C"/>
    <w:rsid w:val="003F3B2A"/>
    <w:rsid w:val="003F4602"/>
    <w:rsid w:val="003F4B13"/>
    <w:rsid w:val="003F4C08"/>
    <w:rsid w:val="003F5697"/>
    <w:rsid w:val="003F678B"/>
    <w:rsid w:val="003F683F"/>
    <w:rsid w:val="003F6D00"/>
    <w:rsid w:val="003F72BF"/>
    <w:rsid w:val="00400153"/>
    <w:rsid w:val="004006EE"/>
    <w:rsid w:val="0040134A"/>
    <w:rsid w:val="004013E5"/>
    <w:rsid w:val="00401781"/>
    <w:rsid w:val="00401B85"/>
    <w:rsid w:val="00402302"/>
    <w:rsid w:val="00403AB9"/>
    <w:rsid w:val="004040D3"/>
    <w:rsid w:val="0040496B"/>
    <w:rsid w:val="00404D30"/>
    <w:rsid w:val="00404F82"/>
    <w:rsid w:val="00405583"/>
    <w:rsid w:val="00405C86"/>
    <w:rsid w:val="00405C8D"/>
    <w:rsid w:val="00405DAA"/>
    <w:rsid w:val="00405DCA"/>
    <w:rsid w:val="00406104"/>
    <w:rsid w:val="004061ED"/>
    <w:rsid w:val="0040646A"/>
    <w:rsid w:val="00406588"/>
    <w:rsid w:val="004068CF"/>
    <w:rsid w:val="00406FCE"/>
    <w:rsid w:val="00407140"/>
    <w:rsid w:val="00407203"/>
    <w:rsid w:val="0040747B"/>
    <w:rsid w:val="00410068"/>
    <w:rsid w:val="0041041E"/>
    <w:rsid w:val="00412A76"/>
    <w:rsid w:val="00413B56"/>
    <w:rsid w:val="00414003"/>
    <w:rsid w:val="0041496C"/>
    <w:rsid w:val="00414EB4"/>
    <w:rsid w:val="004154C8"/>
    <w:rsid w:val="00415A31"/>
    <w:rsid w:val="00416259"/>
    <w:rsid w:val="00416F89"/>
    <w:rsid w:val="0041725D"/>
    <w:rsid w:val="00417BCB"/>
    <w:rsid w:val="00417C92"/>
    <w:rsid w:val="00420742"/>
    <w:rsid w:val="00421410"/>
    <w:rsid w:val="00422011"/>
    <w:rsid w:val="004222B5"/>
    <w:rsid w:val="00422483"/>
    <w:rsid w:val="00422B06"/>
    <w:rsid w:val="00422C01"/>
    <w:rsid w:val="00422D7A"/>
    <w:rsid w:val="00423510"/>
    <w:rsid w:val="00423584"/>
    <w:rsid w:val="0042388C"/>
    <w:rsid w:val="0042487A"/>
    <w:rsid w:val="00424BDB"/>
    <w:rsid w:val="00424F19"/>
    <w:rsid w:val="004260E8"/>
    <w:rsid w:val="0042620F"/>
    <w:rsid w:val="00426981"/>
    <w:rsid w:val="00427850"/>
    <w:rsid w:val="00427D9F"/>
    <w:rsid w:val="00427DA4"/>
    <w:rsid w:val="00430632"/>
    <w:rsid w:val="00430BE4"/>
    <w:rsid w:val="00430C8F"/>
    <w:rsid w:val="00431D07"/>
    <w:rsid w:val="00432034"/>
    <w:rsid w:val="0043205B"/>
    <w:rsid w:val="00432305"/>
    <w:rsid w:val="0043234D"/>
    <w:rsid w:val="00433834"/>
    <w:rsid w:val="00433A5F"/>
    <w:rsid w:val="00433EDA"/>
    <w:rsid w:val="00434065"/>
    <w:rsid w:val="004341C3"/>
    <w:rsid w:val="00434203"/>
    <w:rsid w:val="00434AA7"/>
    <w:rsid w:val="0043519E"/>
    <w:rsid w:val="00435744"/>
    <w:rsid w:val="00436563"/>
    <w:rsid w:val="0043773F"/>
    <w:rsid w:val="004377F0"/>
    <w:rsid w:val="00437966"/>
    <w:rsid w:val="004379E8"/>
    <w:rsid w:val="00437A7A"/>
    <w:rsid w:val="00440070"/>
    <w:rsid w:val="004401D4"/>
    <w:rsid w:val="0044073E"/>
    <w:rsid w:val="00441268"/>
    <w:rsid w:val="004416A4"/>
    <w:rsid w:val="004419EA"/>
    <w:rsid w:val="00441C7B"/>
    <w:rsid w:val="00441CB1"/>
    <w:rsid w:val="00442E59"/>
    <w:rsid w:val="00443343"/>
    <w:rsid w:val="00443519"/>
    <w:rsid w:val="004439CC"/>
    <w:rsid w:val="00443A49"/>
    <w:rsid w:val="0044403B"/>
    <w:rsid w:val="0044426A"/>
    <w:rsid w:val="00444401"/>
    <w:rsid w:val="004448AA"/>
    <w:rsid w:val="004449A8"/>
    <w:rsid w:val="00444EA3"/>
    <w:rsid w:val="0044501E"/>
    <w:rsid w:val="004454EC"/>
    <w:rsid w:val="004456E7"/>
    <w:rsid w:val="00445811"/>
    <w:rsid w:val="00445A73"/>
    <w:rsid w:val="004460AF"/>
    <w:rsid w:val="00446272"/>
    <w:rsid w:val="004463B9"/>
    <w:rsid w:val="004465AA"/>
    <w:rsid w:val="0044661A"/>
    <w:rsid w:val="00446641"/>
    <w:rsid w:val="00446C03"/>
    <w:rsid w:val="00446D38"/>
    <w:rsid w:val="004474C0"/>
    <w:rsid w:val="004474E1"/>
    <w:rsid w:val="004474E5"/>
    <w:rsid w:val="00447F72"/>
    <w:rsid w:val="00450297"/>
    <w:rsid w:val="004502DB"/>
    <w:rsid w:val="004505B3"/>
    <w:rsid w:val="00451085"/>
    <w:rsid w:val="0045192A"/>
    <w:rsid w:val="0045197A"/>
    <w:rsid w:val="00451F6D"/>
    <w:rsid w:val="00452458"/>
    <w:rsid w:val="00453422"/>
    <w:rsid w:val="004536BC"/>
    <w:rsid w:val="00454B3A"/>
    <w:rsid w:val="00454FE9"/>
    <w:rsid w:val="00455D27"/>
    <w:rsid w:val="0045637F"/>
    <w:rsid w:val="00456F19"/>
    <w:rsid w:val="00457459"/>
    <w:rsid w:val="00460317"/>
    <w:rsid w:val="00460A43"/>
    <w:rsid w:val="00460D77"/>
    <w:rsid w:val="004615E7"/>
    <w:rsid w:val="00461C1E"/>
    <w:rsid w:val="00462A97"/>
    <w:rsid w:val="004637F9"/>
    <w:rsid w:val="00465AED"/>
    <w:rsid w:val="00465B47"/>
    <w:rsid w:val="00465F8F"/>
    <w:rsid w:val="004675C5"/>
    <w:rsid w:val="004676DC"/>
    <w:rsid w:val="00470A82"/>
    <w:rsid w:val="004712BF"/>
    <w:rsid w:val="00471C44"/>
    <w:rsid w:val="00471DF7"/>
    <w:rsid w:val="00472584"/>
    <w:rsid w:val="00472B01"/>
    <w:rsid w:val="00472ED7"/>
    <w:rsid w:val="00473159"/>
    <w:rsid w:val="0047341B"/>
    <w:rsid w:val="0047346E"/>
    <w:rsid w:val="0047373E"/>
    <w:rsid w:val="00473C53"/>
    <w:rsid w:val="0047401A"/>
    <w:rsid w:val="004744DD"/>
    <w:rsid w:val="004745D8"/>
    <w:rsid w:val="0047494B"/>
    <w:rsid w:val="00474ABD"/>
    <w:rsid w:val="00474D63"/>
    <w:rsid w:val="00474F1E"/>
    <w:rsid w:val="0047542D"/>
    <w:rsid w:val="00475869"/>
    <w:rsid w:val="0047587D"/>
    <w:rsid w:val="00475C1D"/>
    <w:rsid w:val="00476577"/>
    <w:rsid w:val="00476580"/>
    <w:rsid w:val="00476719"/>
    <w:rsid w:val="0047799A"/>
    <w:rsid w:val="00477E45"/>
    <w:rsid w:val="00480191"/>
    <w:rsid w:val="00480645"/>
    <w:rsid w:val="004813BD"/>
    <w:rsid w:val="0048190E"/>
    <w:rsid w:val="004824CC"/>
    <w:rsid w:val="00482ED1"/>
    <w:rsid w:val="004833B3"/>
    <w:rsid w:val="0048370D"/>
    <w:rsid w:val="00483750"/>
    <w:rsid w:val="00483AC0"/>
    <w:rsid w:val="00483DC1"/>
    <w:rsid w:val="00484650"/>
    <w:rsid w:val="004846D7"/>
    <w:rsid w:val="00484B43"/>
    <w:rsid w:val="00484CCC"/>
    <w:rsid w:val="00484DD4"/>
    <w:rsid w:val="0048517E"/>
    <w:rsid w:val="0048588F"/>
    <w:rsid w:val="00485BF4"/>
    <w:rsid w:val="004867F4"/>
    <w:rsid w:val="00486A25"/>
    <w:rsid w:val="0048750B"/>
    <w:rsid w:val="00490253"/>
    <w:rsid w:val="00490AA1"/>
    <w:rsid w:val="00490F48"/>
    <w:rsid w:val="00491172"/>
    <w:rsid w:val="00491994"/>
    <w:rsid w:val="004919AD"/>
    <w:rsid w:val="004920BC"/>
    <w:rsid w:val="00492433"/>
    <w:rsid w:val="004929C3"/>
    <w:rsid w:val="00493811"/>
    <w:rsid w:val="00493899"/>
    <w:rsid w:val="004939CA"/>
    <w:rsid w:val="00494934"/>
    <w:rsid w:val="00495046"/>
    <w:rsid w:val="00495409"/>
    <w:rsid w:val="00495788"/>
    <w:rsid w:val="00495B73"/>
    <w:rsid w:val="0049650D"/>
    <w:rsid w:val="00496C43"/>
    <w:rsid w:val="00496E14"/>
    <w:rsid w:val="00497254"/>
    <w:rsid w:val="004974A3"/>
    <w:rsid w:val="00497EF4"/>
    <w:rsid w:val="004A076F"/>
    <w:rsid w:val="004A091C"/>
    <w:rsid w:val="004A0B86"/>
    <w:rsid w:val="004A0C9F"/>
    <w:rsid w:val="004A10B5"/>
    <w:rsid w:val="004A1198"/>
    <w:rsid w:val="004A11F9"/>
    <w:rsid w:val="004A145B"/>
    <w:rsid w:val="004A1B45"/>
    <w:rsid w:val="004A212F"/>
    <w:rsid w:val="004A2B57"/>
    <w:rsid w:val="004A3070"/>
    <w:rsid w:val="004A3231"/>
    <w:rsid w:val="004A3967"/>
    <w:rsid w:val="004A4755"/>
    <w:rsid w:val="004A4CC4"/>
    <w:rsid w:val="004A55AB"/>
    <w:rsid w:val="004A5702"/>
    <w:rsid w:val="004A59F0"/>
    <w:rsid w:val="004A5A67"/>
    <w:rsid w:val="004A5B79"/>
    <w:rsid w:val="004A5C88"/>
    <w:rsid w:val="004A5D51"/>
    <w:rsid w:val="004A5EE1"/>
    <w:rsid w:val="004A69B7"/>
    <w:rsid w:val="004A6BE4"/>
    <w:rsid w:val="004A706A"/>
    <w:rsid w:val="004B0298"/>
    <w:rsid w:val="004B167C"/>
    <w:rsid w:val="004B1A5E"/>
    <w:rsid w:val="004B1F9D"/>
    <w:rsid w:val="004B23AA"/>
    <w:rsid w:val="004B2A9F"/>
    <w:rsid w:val="004B2D19"/>
    <w:rsid w:val="004B2FCA"/>
    <w:rsid w:val="004B31B8"/>
    <w:rsid w:val="004B4115"/>
    <w:rsid w:val="004B4F6D"/>
    <w:rsid w:val="004B5407"/>
    <w:rsid w:val="004B56F1"/>
    <w:rsid w:val="004B5846"/>
    <w:rsid w:val="004B5B83"/>
    <w:rsid w:val="004B5C3E"/>
    <w:rsid w:val="004B5F19"/>
    <w:rsid w:val="004B68B3"/>
    <w:rsid w:val="004B692F"/>
    <w:rsid w:val="004B6A9F"/>
    <w:rsid w:val="004B6C3B"/>
    <w:rsid w:val="004B6CC7"/>
    <w:rsid w:val="004B7DF2"/>
    <w:rsid w:val="004C0293"/>
    <w:rsid w:val="004C1EB0"/>
    <w:rsid w:val="004C3F06"/>
    <w:rsid w:val="004C4211"/>
    <w:rsid w:val="004C4396"/>
    <w:rsid w:val="004C486A"/>
    <w:rsid w:val="004C4897"/>
    <w:rsid w:val="004C4AC5"/>
    <w:rsid w:val="004C4C7E"/>
    <w:rsid w:val="004C4DA2"/>
    <w:rsid w:val="004C5013"/>
    <w:rsid w:val="004C5229"/>
    <w:rsid w:val="004C571E"/>
    <w:rsid w:val="004C6278"/>
    <w:rsid w:val="004C66FC"/>
    <w:rsid w:val="004C7503"/>
    <w:rsid w:val="004C7CBA"/>
    <w:rsid w:val="004D02BE"/>
    <w:rsid w:val="004D06BE"/>
    <w:rsid w:val="004D1035"/>
    <w:rsid w:val="004D111C"/>
    <w:rsid w:val="004D1EC5"/>
    <w:rsid w:val="004D1FFA"/>
    <w:rsid w:val="004D21A4"/>
    <w:rsid w:val="004D2671"/>
    <w:rsid w:val="004D2748"/>
    <w:rsid w:val="004D2F83"/>
    <w:rsid w:val="004D2FE9"/>
    <w:rsid w:val="004D2FFE"/>
    <w:rsid w:val="004D44B3"/>
    <w:rsid w:val="004D4B2E"/>
    <w:rsid w:val="004D4D90"/>
    <w:rsid w:val="004D56A8"/>
    <w:rsid w:val="004D5B73"/>
    <w:rsid w:val="004D6239"/>
    <w:rsid w:val="004D6573"/>
    <w:rsid w:val="004D6644"/>
    <w:rsid w:val="004D6C45"/>
    <w:rsid w:val="004D7992"/>
    <w:rsid w:val="004D7E73"/>
    <w:rsid w:val="004E0B9C"/>
    <w:rsid w:val="004E1419"/>
    <w:rsid w:val="004E141B"/>
    <w:rsid w:val="004E16B8"/>
    <w:rsid w:val="004E1D74"/>
    <w:rsid w:val="004E25E7"/>
    <w:rsid w:val="004E2756"/>
    <w:rsid w:val="004E2D82"/>
    <w:rsid w:val="004E2E63"/>
    <w:rsid w:val="004E2F26"/>
    <w:rsid w:val="004E3353"/>
    <w:rsid w:val="004E38EA"/>
    <w:rsid w:val="004E4086"/>
    <w:rsid w:val="004E42DB"/>
    <w:rsid w:val="004E45E5"/>
    <w:rsid w:val="004E4B3A"/>
    <w:rsid w:val="004E5495"/>
    <w:rsid w:val="004E55AF"/>
    <w:rsid w:val="004E5842"/>
    <w:rsid w:val="004E5B9E"/>
    <w:rsid w:val="004E5BBB"/>
    <w:rsid w:val="004E5D32"/>
    <w:rsid w:val="004E647C"/>
    <w:rsid w:val="004E6A15"/>
    <w:rsid w:val="004E6B23"/>
    <w:rsid w:val="004E6D19"/>
    <w:rsid w:val="004E71C5"/>
    <w:rsid w:val="004E75BD"/>
    <w:rsid w:val="004E7EEE"/>
    <w:rsid w:val="004F07A2"/>
    <w:rsid w:val="004F0B19"/>
    <w:rsid w:val="004F11D5"/>
    <w:rsid w:val="004F1655"/>
    <w:rsid w:val="004F1DCF"/>
    <w:rsid w:val="004F264A"/>
    <w:rsid w:val="004F2C17"/>
    <w:rsid w:val="004F2E4B"/>
    <w:rsid w:val="004F41C4"/>
    <w:rsid w:val="004F4265"/>
    <w:rsid w:val="004F463D"/>
    <w:rsid w:val="004F4731"/>
    <w:rsid w:val="004F5046"/>
    <w:rsid w:val="004F5A3D"/>
    <w:rsid w:val="004F5DC5"/>
    <w:rsid w:val="004F5E0B"/>
    <w:rsid w:val="004F6E6F"/>
    <w:rsid w:val="004F701C"/>
    <w:rsid w:val="004F75CC"/>
    <w:rsid w:val="004F77AB"/>
    <w:rsid w:val="00500E3E"/>
    <w:rsid w:val="00501414"/>
    <w:rsid w:val="005016BA"/>
    <w:rsid w:val="005017B2"/>
    <w:rsid w:val="005018B0"/>
    <w:rsid w:val="00501A3C"/>
    <w:rsid w:val="00501B17"/>
    <w:rsid w:val="00501C86"/>
    <w:rsid w:val="005027D6"/>
    <w:rsid w:val="00502D0E"/>
    <w:rsid w:val="00503C7E"/>
    <w:rsid w:val="0050523D"/>
    <w:rsid w:val="00505601"/>
    <w:rsid w:val="00505D97"/>
    <w:rsid w:val="00505ED8"/>
    <w:rsid w:val="00506518"/>
    <w:rsid w:val="00506762"/>
    <w:rsid w:val="00506B23"/>
    <w:rsid w:val="00506D6C"/>
    <w:rsid w:val="00506F4D"/>
    <w:rsid w:val="00510878"/>
    <w:rsid w:val="0051088D"/>
    <w:rsid w:val="005112BD"/>
    <w:rsid w:val="00511E7B"/>
    <w:rsid w:val="00511FF5"/>
    <w:rsid w:val="00513554"/>
    <w:rsid w:val="0051381D"/>
    <w:rsid w:val="00513E87"/>
    <w:rsid w:val="00515011"/>
    <w:rsid w:val="00515C13"/>
    <w:rsid w:val="005167DB"/>
    <w:rsid w:val="00516DE3"/>
    <w:rsid w:val="00517D3A"/>
    <w:rsid w:val="00517E80"/>
    <w:rsid w:val="005200E1"/>
    <w:rsid w:val="00520173"/>
    <w:rsid w:val="005203A3"/>
    <w:rsid w:val="00520D5E"/>
    <w:rsid w:val="0052179B"/>
    <w:rsid w:val="005217FF"/>
    <w:rsid w:val="005218D3"/>
    <w:rsid w:val="00521CEC"/>
    <w:rsid w:val="00521F11"/>
    <w:rsid w:val="00522073"/>
    <w:rsid w:val="00523000"/>
    <w:rsid w:val="00523171"/>
    <w:rsid w:val="0052340D"/>
    <w:rsid w:val="005234B1"/>
    <w:rsid w:val="005235DE"/>
    <w:rsid w:val="0052383F"/>
    <w:rsid w:val="005243DC"/>
    <w:rsid w:val="0052570A"/>
    <w:rsid w:val="00525857"/>
    <w:rsid w:val="0052630D"/>
    <w:rsid w:val="00526360"/>
    <w:rsid w:val="00526635"/>
    <w:rsid w:val="00526792"/>
    <w:rsid w:val="00526B98"/>
    <w:rsid w:val="00526C09"/>
    <w:rsid w:val="00526E54"/>
    <w:rsid w:val="00527030"/>
    <w:rsid w:val="00527189"/>
    <w:rsid w:val="00527A55"/>
    <w:rsid w:val="00527C68"/>
    <w:rsid w:val="00530961"/>
    <w:rsid w:val="00530F00"/>
    <w:rsid w:val="005314E6"/>
    <w:rsid w:val="005315EB"/>
    <w:rsid w:val="005318D6"/>
    <w:rsid w:val="00531FB8"/>
    <w:rsid w:val="00531FE1"/>
    <w:rsid w:val="00532308"/>
    <w:rsid w:val="00532322"/>
    <w:rsid w:val="005343A0"/>
    <w:rsid w:val="0053455C"/>
    <w:rsid w:val="005345D9"/>
    <w:rsid w:val="005346B1"/>
    <w:rsid w:val="0053551A"/>
    <w:rsid w:val="0053567F"/>
    <w:rsid w:val="00535855"/>
    <w:rsid w:val="00535AC8"/>
    <w:rsid w:val="00535C06"/>
    <w:rsid w:val="00536943"/>
    <w:rsid w:val="005369B2"/>
    <w:rsid w:val="00537014"/>
    <w:rsid w:val="00537058"/>
    <w:rsid w:val="005377B5"/>
    <w:rsid w:val="005400A1"/>
    <w:rsid w:val="00540352"/>
    <w:rsid w:val="00540D4C"/>
    <w:rsid w:val="005414B5"/>
    <w:rsid w:val="00541EC0"/>
    <w:rsid w:val="00542DB9"/>
    <w:rsid w:val="00543336"/>
    <w:rsid w:val="00544040"/>
    <w:rsid w:val="005445C5"/>
    <w:rsid w:val="00544869"/>
    <w:rsid w:val="005448F1"/>
    <w:rsid w:val="00544F55"/>
    <w:rsid w:val="005453C1"/>
    <w:rsid w:val="005456FD"/>
    <w:rsid w:val="0054585D"/>
    <w:rsid w:val="00545984"/>
    <w:rsid w:val="00545A9B"/>
    <w:rsid w:val="00545B97"/>
    <w:rsid w:val="00545EC3"/>
    <w:rsid w:val="00545EE9"/>
    <w:rsid w:val="00546356"/>
    <w:rsid w:val="00546451"/>
    <w:rsid w:val="005464D6"/>
    <w:rsid w:val="005467C5"/>
    <w:rsid w:val="00547A81"/>
    <w:rsid w:val="00547B44"/>
    <w:rsid w:val="00547BF9"/>
    <w:rsid w:val="005501C1"/>
    <w:rsid w:val="00550F0C"/>
    <w:rsid w:val="00550FBB"/>
    <w:rsid w:val="0055145A"/>
    <w:rsid w:val="005526FA"/>
    <w:rsid w:val="00552BEA"/>
    <w:rsid w:val="00553E74"/>
    <w:rsid w:val="00554987"/>
    <w:rsid w:val="00554BD9"/>
    <w:rsid w:val="00554EBA"/>
    <w:rsid w:val="00555B6B"/>
    <w:rsid w:val="00555E45"/>
    <w:rsid w:val="005563F0"/>
    <w:rsid w:val="00556D6F"/>
    <w:rsid w:val="005571FD"/>
    <w:rsid w:val="0055763B"/>
    <w:rsid w:val="00557B0D"/>
    <w:rsid w:val="00560CAA"/>
    <w:rsid w:val="00560E14"/>
    <w:rsid w:val="00561023"/>
    <w:rsid w:val="0056125F"/>
    <w:rsid w:val="00561281"/>
    <w:rsid w:val="00561A9D"/>
    <w:rsid w:val="00561C61"/>
    <w:rsid w:val="00561C7A"/>
    <w:rsid w:val="00561ED4"/>
    <w:rsid w:val="00562B84"/>
    <w:rsid w:val="00562C68"/>
    <w:rsid w:val="00563DEB"/>
    <w:rsid w:val="005646E8"/>
    <w:rsid w:val="00564951"/>
    <w:rsid w:val="00564D1C"/>
    <w:rsid w:val="0056522C"/>
    <w:rsid w:val="005655FF"/>
    <w:rsid w:val="005659B6"/>
    <w:rsid w:val="00565C77"/>
    <w:rsid w:val="00565E67"/>
    <w:rsid w:val="005666FE"/>
    <w:rsid w:val="0056693C"/>
    <w:rsid w:val="00566957"/>
    <w:rsid w:val="00566BF6"/>
    <w:rsid w:val="005676AA"/>
    <w:rsid w:val="00570276"/>
    <w:rsid w:val="00570656"/>
    <w:rsid w:val="00571048"/>
    <w:rsid w:val="005716F2"/>
    <w:rsid w:val="005718FB"/>
    <w:rsid w:val="0057204F"/>
    <w:rsid w:val="00572B7C"/>
    <w:rsid w:val="00573B5F"/>
    <w:rsid w:val="00574095"/>
    <w:rsid w:val="00574726"/>
    <w:rsid w:val="005747EF"/>
    <w:rsid w:val="00574BC6"/>
    <w:rsid w:val="00575923"/>
    <w:rsid w:val="00576CC0"/>
    <w:rsid w:val="005772F6"/>
    <w:rsid w:val="00577908"/>
    <w:rsid w:val="00580083"/>
    <w:rsid w:val="00580B2D"/>
    <w:rsid w:val="00580F16"/>
    <w:rsid w:val="00581026"/>
    <w:rsid w:val="005816C3"/>
    <w:rsid w:val="005817A9"/>
    <w:rsid w:val="0058190E"/>
    <w:rsid w:val="00581D22"/>
    <w:rsid w:val="00581D23"/>
    <w:rsid w:val="005821EF"/>
    <w:rsid w:val="005826D7"/>
    <w:rsid w:val="00583569"/>
    <w:rsid w:val="005848A9"/>
    <w:rsid w:val="005848D8"/>
    <w:rsid w:val="005853A6"/>
    <w:rsid w:val="0058553B"/>
    <w:rsid w:val="005855CC"/>
    <w:rsid w:val="00586221"/>
    <w:rsid w:val="00586523"/>
    <w:rsid w:val="005866E5"/>
    <w:rsid w:val="00586A86"/>
    <w:rsid w:val="00586DF3"/>
    <w:rsid w:val="00587ECB"/>
    <w:rsid w:val="005902AE"/>
    <w:rsid w:val="00590A2D"/>
    <w:rsid w:val="00590D2C"/>
    <w:rsid w:val="00590EFF"/>
    <w:rsid w:val="005911C8"/>
    <w:rsid w:val="00591286"/>
    <w:rsid w:val="00591A42"/>
    <w:rsid w:val="00591BDD"/>
    <w:rsid w:val="00592692"/>
    <w:rsid w:val="00592A1F"/>
    <w:rsid w:val="00592DEC"/>
    <w:rsid w:val="0059463B"/>
    <w:rsid w:val="0059490A"/>
    <w:rsid w:val="00595B40"/>
    <w:rsid w:val="00596C26"/>
    <w:rsid w:val="00597FD9"/>
    <w:rsid w:val="005A0904"/>
    <w:rsid w:val="005A0D27"/>
    <w:rsid w:val="005A11F1"/>
    <w:rsid w:val="005A16EB"/>
    <w:rsid w:val="005A1A04"/>
    <w:rsid w:val="005A2C80"/>
    <w:rsid w:val="005A3769"/>
    <w:rsid w:val="005A3786"/>
    <w:rsid w:val="005A3D50"/>
    <w:rsid w:val="005A4823"/>
    <w:rsid w:val="005A547E"/>
    <w:rsid w:val="005A5840"/>
    <w:rsid w:val="005A5CD0"/>
    <w:rsid w:val="005A5DEC"/>
    <w:rsid w:val="005A62C0"/>
    <w:rsid w:val="005A70A0"/>
    <w:rsid w:val="005A757E"/>
    <w:rsid w:val="005A75A3"/>
    <w:rsid w:val="005A7938"/>
    <w:rsid w:val="005A7CD4"/>
    <w:rsid w:val="005B0025"/>
    <w:rsid w:val="005B04DE"/>
    <w:rsid w:val="005B08EB"/>
    <w:rsid w:val="005B0FAB"/>
    <w:rsid w:val="005B15E3"/>
    <w:rsid w:val="005B22A9"/>
    <w:rsid w:val="005B246F"/>
    <w:rsid w:val="005B299E"/>
    <w:rsid w:val="005B371D"/>
    <w:rsid w:val="005B379C"/>
    <w:rsid w:val="005B3A9C"/>
    <w:rsid w:val="005B3DE5"/>
    <w:rsid w:val="005B4F3E"/>
    <w:rsid w:val="005B54ED"/>
    <w:rsid w:val="005B5739"/>
    <w:rsid w:val="005B5B6F"/>
    <w:rsid w:val="005B5CA3"/>
    <w:rsid w:val="005B60F7"/>
    <w:rsid w:val="005B6664"/>
    <w:rsid w:val="005B698C"/>
    <w:rsid w:val="005B69E4"/>
    <w:rsid w:val="005B7153"/>
    <w:rsid w:val="005B7181"/>
    <w:rsid w:val="005B78F7"/>
    <w:rsid w:val="005C084D"/>
    <w:rsid w:val="005C08A9"/>
    <w:rsid w:val="005C0FC8"/>
    <w:rsid w:val="005C16E6"/>
    <w:rsid w:val="005C193B"/>
    <w:rsid w:val="005C1D80"/>
    <w:rsid w:val="005C2145"/>
    <w:rsid w:val="005C31B3"/>
    <w:rsid w:val="005C3471"/>
    <w:rsid w:val="005C3976"/>
    <w:rsid w:val="005C3FB2"/>
    <w:rsid w:val="005C4071"/>
    <w:rsid w:val="005C4095"/>
    <w:rsid w:val="005C40A8"/>
    <w:rsid w:val="005C4E24"/>
    <w:rsid w:val="005C5400"/>
    <w:rsid w:val="005C56A5"/>
    <w:rsid w:val="005C5C8B"/>
    <w:rsid w:val="005C5FA1"/>
    <w:rsid w:val="005C61CD"/>
    <w:rsid w:val="005C6651"/>
    <w:rsid w:val="005C7020"/>
    <w:rsid w:val="005C719B"/>
    <w:rsid w:val="005C72BD"/>
    <w:rsid w:val="005C74E3"/>
    <w:rsid w:val="005C7580"/>
    <w:rsid w:val="005C7D6C"/>
    <w:rsid w:val="005C7DC6"/>
    <w:rsid w:val="005C7E92"/>
    <w:rsid w:val="005D0386"/>
    <w:rsid w:val="005D155B"/>
    <w:rsid w:val="005D1641"/>
    <w:rsid w:val="005D16AA"/>
    <w:rsid w:val="005D28B4"/>
    <w:rsid w:val="005D3033"/>
    <w:rsid w:val="005D3CA2"/>
    <w:rsid w:val="005D3EE5"/>
    <w:rsid w:val="005D46FA"/>
    <w:rsid w:val="005D54B3"/>
    <w:rsid w:val="005D59B6"/>
    <w:rsid w:val="005D5D17"/>
    <w:rsid w:val="005D6438"/>
    <w:rsid w:val="005D69F4"/>
    <w:rsid w:val="005D6C3D"/>
    <w:rsid w:val="005D7024"/>
    <w:rsid w:val="005D7187"/>
    <w:rsid w:val="005D72F7"/>
    <w:rsid w:val="005D7BF5"/>
    <w:rsid w:val="005E05C2"/>
    <w:rsid w:val="005E06F7"/>
    <w:rsid w:val="005E105F"/>
    <w:rsid w:val="005E13D2"/>
    <w:rsid w:val="005E1DA4"/>
    <w:rsid w:val="005E206C"/>
    <w:rsid w:val="005E28EE"/>
    <w:rsid w:val="005E373D"/>
    <w:rsid w:val="005E3871"/>
    <w:rsid w:val="005E3B02"/>
    <w:rsid w:val="005E4C8C"/>
    <w:rsid w:val="005E500C"/>
    <w:rsid w:val="005E51C7"/>
    <w:rsid w:val="005E5DFF"/>
    <w:rsid w:val="005E60BD"/>
    <w:rsid w:val="005E65D1"/>
    <w:rsid w:val="005E7128"/>
    <w:rsid w:val="005E76A6"/>
    <w:rsid w:val="005E7B93"/>
    <w:rsid w:val="005F05E9"/>
    <w:rsid w:val="005F0DAA"/>
    <w:rsid w:val="005F0E75"/>
    <w:rsid w:val="005F15AD"/>
    <w:rsid w:val="005F1821"/>
    <w:rsid w:val="005F1A5A"/>
    <w:rsid w:val="005F2AAF"/>
    <w:rsid w:val="005F2B7F"/>
    <w:rsid w:val="005F3231"/>
    <w:rsid w:val="005F35F3"/>
    <w:rsid w:val="005F39CC"/>
    <w:rsid w:val="005F45AB"/>
    <w:rsid w:val="005F49D7"/>
    <w:rsid w:val="005F4D8F"/>
    <w:rsid w:val="005F4F65"/>
    <w:rsid w:val="005F51DF"/>
    <w:rsid w:val="005F585E"/>
    <w:rsid w:val="005F59AA"/>
    <w:rsid w:val="005F5ECA"/>
    <w:rsid w:val="005F620E"/>
    <w:rsid w:val="005F71E2"/>
    <w:rsid w:val="005F74C5"/>
    <w:rsid w:val="005F7606"/>
    <w:rsid w:val="005F7858"/>
    <w:rsid w:val="005F7885"/>
    <w:rsid w:val="00600019"/>
    <w:rsid w:val="00600079"/>
    <w:rsid w:val="00600D1F"/>
    <w:rsid w:val="00600E8D"/>
    <w:rsid w:val="006015EB"/>
    <w:rsid w:val="00601CF0"/>
    <w:rsid w:val="00601E89"/>
    <w:rsid w:val="00602265"/>
    <w:rsid w:val="006025E0"/>
    <w:rsid w:val="00602D28"/>
    <w:rsid w:val="006036EB"/>
    <w:rsid w:val="00604E21"/>
    <w:rsid w:val="0060509C"/>
    <w:rsid w:val="00605716"/>
    <w:rsid w:val="006057D3"/>
    <w:rsid w:val="00605807"/>
    <w:rsid w:val="00605997"/>
    <w:rsid w:val="006059C7"/>
    <w:rsid w:val="00605BD9"/>
    <w:rsid w:val="00606392"/>
    <w:rsid w:val="0060662A"/>
    <w:rsid w:val="00606B30"/>
    <w:rsid w:val="00606F00"/>
    <w:rsid w:val="006073F7"/>
    <w:rsid w:val="00607A76"/>
    <w:rsid w:val="00607E88"/>
    <w:rsid w:val="0061064C"/>
    <w:rsid w:val="00610F4E"/>
    <w:rsid w:val="00611025"/>
    <w:rsid w:val="00611158"/>
    <w:rsid w:val="006113D4"/>
    <w:rsid w:val="00611C2F"/>
    <w:rsid w:val="00611DD7"/>
    <w:rsid w:val="00611E79"/>
    <w:rsid w:val="0061232B"/>
    <w:rsid w:val="00612C6C"/>
    <w:rsid w:val="00612E7D"/>
    <w:rsid w:val="00613585"/>
    <w:rsid w:val="006137D5"/>
    <w:rsid w:val="00613B7D"/>
    <w:rsid w:val="00613D70"/>
    <w:rsid w:val="00613EFC"/>
    <w:rsid w:val="0061437E"/>
    <w:rsid w:val="006147FE"/>
    <w:rsid w:val="00614FAF"/>
    <w:rsid w:val="006153CA"/>
    <w:rsid w:val="00615714"/>
    <w:rsid w:val="00615FF3"/>
    <w:rsid w:val="006161C3"/>
    <w:rsid w:val="00616290"/>
    <w:rsid w:val="00616FD7"/>
    <w:rsid w:val="006171DA"/>
    <w:rsid w:val="0061760E"/>
    <w:rsid w:val="00617B3D"/>
    <w:rsid w:val="00620644"/>
    <w:rsid w:val="00620844"/>
    <w:rsid w:val="00620F75"/>
    <w:rsid w:val="00621421"/>
    <w:rsid w:val="0062175E"/>
    <w:rsid w:val="006218DF"/>
    <w:rsid w:val="006219FF"/>
    <w:rsid w:val="00622419"/>
    <w:rsid w:val="006246D5"/>
    <w:rsid w:val="00624A11"/>
    <w:rsid w:val="00624B30"/>
    <w:rsid w:val="006254B2"/>
    <w:rsid w:val="006254E6"/>
    <w:rsid w:val="0062554B"/>
    <w:rsid w:val="00625576"/>
    <w:rsid w:val="00625680"/>
    <w:rsid w:val="006257E3"/>
    <w:rsid w:val="006258D7"/>
    <w:rsid w:val="00625A0C"/>
    <w:rsid w:val="00625CF2"/>
    <w:rsid w:val="0062648E"/>
    <w:rsid w:val="00626836"/>
    <w:rsid w:val="00626F9D"/>
    <w:rsid w:val="00627966"/>
    <w:rsid w:val="00630971"/>
    <w:rsid w:val="00630C93"/>
    <w:rsid w:val="00630E4C"/>
    <w:rsid w:val="00631CFC"/>
    <w:rsid w:val="00632528"/>
    <w:rsid w:val="00632F51"/>
    <w:rsid w:val="0063390B"/>
    <w:rsid w:val="0063459C"/>
    <w:rsid w:val="00634DEC"/>
    <w:rsid w:val="00635FBE"/>
    <w:rsid w:val="006360C6"/>
    <w:rsid w:val="00636850"/>
    <w:rsid w:val="00636C27"/>
    <w:rsid w:val="00637353"/>
    <w:rsid w:val="006374B4"/>
    <w:rsid w:val="00637530"/>
    <w:rsid w:val="00637937"/>
    <w:rsid w:val="00637A70"/>
    <w:rsid w:val="00637F54"/>
    <w:rsid w:val="006401DF"/>
    <w:rsid w:val="00640716"/>
    <w:rsid w:val="00640B65"/>
    <w:rsid w:val="00641AA9"/>
    <w:rsid w:val="00641DB8"/>
    <w:rsid w:val="00641EC7"/>
    <w:rsid w:val="006422DD"/>
    <w:rsid w:val="00642911"/>
    <w:rsid w:val="00642C89"/>
    <w:rsid w:val="006435A3"/>
    <w:rsid w:val="00643BD0"/>
    <w:rsid w:val="00643E8F"/>
    <w:rsid w:val="00644E80"/>
    <w:rsid w:val="00645117"/>
    <w:rsid w:val="006451E2"/>
    <w:rsid w:val="00645358"/>
    <w:rsid w:val="006457CC"/>
    <w:rsid w:val="00645C5C"/>
    <w:rsid w:val="0064663E"/>
    <w:rsid w:val="00647DF1"/>
    <w:rsid w:val="006500A7"/>
    <w:rsid w:val="00650131"/>
    <w:rsid w:val="006505C2"/>
    <w:rsid w:val="0065077D"/>
    <w:rsid w:val="00650908"/>
    <w:rsid w:val="00650D70"/>
    <w:rsid w:val="00651187"/>
    <w:rsid w:val="0065149D"/>
    <w:rsid w:val="00651BF1"/>
    <w:rsid w:val="00652600"/>
    <w:rsid w:val="00652BC2"/>
    <w:rsid w:val="0065339B"/>
    <w:rsid w:val="00653522"/>
    <w:rsid w:val="006535A7"/>
    <w:rsid w:val="00653D07"/>
    <w:rsid w:val="00653D54"/>
    <w:rsid w:val="00653D5F"/>
    <w:rsid w:val="00654975"/>
    <w:rsid w:val="00654E7C"/>
    <w:rsid w:val="00656242"/>
    <w:rsid w:val="00656CE7"/>
    <w:rsid w:val="00656D80"/>
    <w:rsid w:val="00657381"/>
    <w:rsid w:val="0065742C"/>
    <w:rsid w:val="0066063A"/>
    <w:rsid w:val="00661576"/>
    <w:rsid w:val="00661C74"/>
    <w:rsid w:val="00661DFD"/>
    <w:rsid w:val="00661FF6"/>
    <w:rsid w:val="00662189"/>
    <w:rsid w:val="006622B9"/>
    <w:rsid w:val="00663360"/>
    <w:rsid w:val="00663719"/>
    <w:rsid w:val="00664756"/>
    <w:rsid w:val="00664958"/>
    <w:rsid w:val="0066576C"/>
    <w:rsid w:val="00665EFB"/>
    <w:rsid w:val="0066676F"/>
    <w:rsid w:val="00666C3B"/>
    <w:rsid w:val="00667199"/>
    <w:rsid w:val="006679A5"/>
    <w:rsid w:val="00667A53"/>
    <w:rsid w:val="00667C23"/>
    <w:rsid w:val="00667EE0"/>
    <w:rsid w:val="00670DCF"/>
    <w:rsid w:val="0067137C"/>
    <w:rsid w:val="0067190F"/>
    <w:rsid w:val="006724D9"/>
    <w:rsid w:val="006726AD"/>
    <w:rsid w:val="0067455D"/>
    <w:rsid w:val="00674A01"/>
    <w:rsid w:val="00675B0A"/>
    <w:rsid w:val="00675DD6"/>
    <w:rsid w:val="0067658B"/>
    <w:rsid w:val="006765B2"/>
    <w:rsid w:val="00676623"/>
    <w:rsid w:val="006777A4"/>
    <w:rsid w:val="0068046D"/>
    <w:rsid w:val="0068076C"/>
    <w:rsid w:val="00680AF1"/>
    <w:rsid w:val="00680E1F"/>
    <w:rsid w:val="00680F3B"/>
    <w:rsid w:val="00681016"/>
    <w:rsid w:val="006810C1"/>
    <w:rsid w:val="006812E1"/>
    <w:rsid w:val="0068154B"/>
    <w:rsid w:val="00681A30"/>
    <w:rsid w:val="00681AF8"/>
    <w:rsid w:val="00681DBC"/>
    <w:rsid w:val="00681FDD"/>
    <w:rsid w:val="00682227"/>
    <w:rsid w:val="006824E6"/>
    <w:rsid w:val="006826FA"/>
    <w:rsid w:val="00682862"/>
    <w:rsid w:val="00683306"/>
    <w:rsid w:val="006833D5"/>
    <w:rsid w:val="006834BE"/>
    <w:rsid w:val="00683AAA"/>
    <w:rsid w:val="00683DD4"/>
    <w:rsid w:val="00683E23"/>
    <w:rsid w:val="00683E38"/>
    <w:rsid w:val="00684934"/>
    <w:rsid w:val="00684D15"/>
    <w:rsid w:val="00684D22"/>
    <w:rsid w:val="006855BA"/>
    <w:rsid w:val="006856C7"/>
    <w:rsid w:val="00685721"/>
    <w:rsid w:val="0068596E"/>
    <w:rsid w:val="00685B88"/>
    <w:rsid w:val="00685C3A"/>
    <w:rsid w:val="00685E99"/>
    <w:rsid w:val="0068721E"/>
    <w:rsid w:val="006873E5"/>
    <w:rsid w:val="00687700"/>
    <w:rsid w:val="00687806"/>
    <w:rsid w:val="0069026F"/>
    <w:rsid w:val="00690DF1"/>
    <w:rsid w:val="00690E2E"/>
    <w:rsid w:val="00690F45"/>
    <w:rsid w:val="0069243A"/>
    <w:rsid w:val="00692574"/>
    <w:rsid w:val="00692BC7"/>
    <w:rsid w:val="00692DEB"/>
    <w:rsid w:val="0069314F"/>
    <w:rsid w:val="006937D9"/>
    <w:rsid w:val="00693C3F"/>
    <w:rsid w:val="00693C6A"/>
    <w:rsid w:val="00694819"/>
    <w:rsid w:val="00694E89"/>
    <w:rsid w:val="00694FAB"/>
    <w:rsid w:val="0069532B"/>
    <w:rsid w:val="006955C8"/>
    <w:rsid w:val="006956E2"/>
    <w:rsid w:val="00695AAE"/>
    <w:rsid w:val="006961CC"/>
    <w:rsid w:val="006962CF"/>
    <w:rsid w:val="006979F5"/>
    <w:rsid w:val="00697D7F"/>
    <w:rsid w:val="006A0612"/>
    <w:rsid w:val="006A0725"/>
    <w:rsid w:val="006A0ADD"/>
    <w:rsid w:val="006A124D"/>
    <w:rsid w:val="006A12D8"/>
    <w:rsid w:val="006A1D56"/>
    <w:rsid w:val="006A2555"/>
    <w:rsid w:val="006A29F6"/>
    <w:rsid w:val="006A2AE8"/>
    <w:rsid w:val="006A2BE6"/>
    <w:rsid w:val="006A4212"/>
    <w:rsid w:val="006A4311"/>
    <w:rsid w:val="006A469C"/>
    <w:rsid w:val="006A4BB0"/>
    <w:rsid w:val="006A4E2C"/>
    <w:rsid w:val="006A4F11"/>
    <w:rsid w:val="006A5818"/>
    <w:rsid w:val="006A5A0C"/>
    <w:rsid w:val="006A6386"/>
    <w:rsid w:val="006A669B"/>
    <w:rsid w:val="006A6819"/>
    <w:rsid w:val="006A6BC8"/>
    <w:rsid w:val="006A6F04"/>
    <w:rsid w:val="006B029D"/>
    <w:rsid w:val="006B06CB"/>
    <w:rsid w:val="006B072D"/>
    <w:rsid w:val="006B0B5B"/>
    <w:rsid w:val="006B0C57"/>
    <w:rsid w:val="006B2332"/>
    <w:rsid w:val="006B23F4"/>
    <w:rsid w:val="006B2BD0"/>
    <w:rsid w:val="006B2C68"/>
    <w:rsid w:val="006B315B"/>
    <w:rsid w:val="006B3189"/>
    <w:rsid w:val="006B3751"/>
    <w:rsid w:val="006B3B4C"/>
    <w:rsid w:val="006B3C73"/>
    <w:rsid w:val="006B3FC4"/>
    <w:rsid w:val="006B4574"/>
    <w:rsid w:val="006B4987"/>
    <w:rsid w:val="006B4B7B"/>
    <w:rsid w:val="006B4F7C"/>
    <w:rsid w:val="006B504A"/>
    <w:rsid w:val="006B5E6E"/>
    <w:rsid w:val="006B6073"/>
    <w:rsid w:val="006B66A1"/>
    <w:rsid w:val="006B69BA"/>
    <w:rsid w:val="006B6E3C"/>
    <w:rsid w:val="006B6F59"/>
    <w:rsid w:val="006B76C6"/>
    <w:rsid w:val="006B773F"/>
    <w:rsid w:val="006B78F5"/>
    <w:rsid w:val="006B7A98"/>
    <w:rsid w:val="006C0084"/>
    <w:rsid w:val="006C06D8"/>
    <w:rsid w:val="006C0794"/>
    <w:rsid w:val="006C07EE"/>
    <w:rsid w:val="006C0AA1"/>
    <w:rsid w:val="006C1704"/>
    <w:rsid w:val="006C177E"/>
    <w:rsid w:val="006C2748"/>
    <w:rsid w:val="006C298C"/>
    <w:rsid w:val="006C307D"/>
    <w:rsid w:val="006C3892"/>
    <w:rsid w:val="006C38C9"/>
    <w:rsid w:val="006C3DC3"/>
    <w:rsid w:val="006C40B2"/>
    <w:rsid w:val="006C461F"/>
    <w:rsid w:val="006C4F3E"/>
    <w:rsid w:val="006C5CE0"/>
    <w:rsid w:val="006C5F81"/>
    <w:rsid w:val="006C631F"/>
    <w:rsid w:val="006C65B4"/>
    <w:rsid w:val="006C689E"/>
    <w:rsid w:val="006C6912"/>
    <w:rsid w:val="006C7043"/>
    <w:rsid w:val="006C73B8"/>
    <w:rsid w:val="006C7D09"/>
    <w:rsid w:val="006C7D0B"/>
    <w:rsid w:val="006D015F"/>
    <w:rsid w:val="006D08B0"/>
    <w:rsid w:val="006D0C7D"/>
    <w:rsid w:val="006D0D14"/>
    <w:rsid w:val="006D13F5"/>
    <w:rsid w:val="006D21A8"/>
    <w:rsid w:val="006D263E"/>
    <w:rsid w:val="006D2EF6"/>
    <w:rsid w:val="006D35C2"/>
    <w:rsid w:val="006D3A19"/>
    <w:rsid w:val="006D3A84"/>
    <w:rsid w:val="006D3DED"/>
    <w:rsid w:val="006D42B7"/>
    <w:rsid w:val="006D4A54"/>
    <w:rsid w:val="006D4F3C"/>
    <w:rsid w:val="006D5300"/>
    <w:rsid w:val="006D5988"/>
    <w:rsid w:val="006D5B8A"/>
    <w:rsid w:val="006D5E47"/>
    <w:rsid w:val="006D6CDC"/>
    <w:rsid w:val="006D7B59"/>
    <w:rsid w:val="006D7EF9"/>
    <w:rsid w:val="006D7F7A"/>
    <w:rsid w:val="006E04D2"/>
    <w:rsid w:val="006E17CE"/>
    <w:rsid w:val="006E1DFB"/>
    <w:rsid w:val="006E2BEE"/>
    <w:rsid w:val="006E3307"/>
    <w:rsid w:val="006E3FF8"/>
    <w:rsid w:val="006E6415"/>
    <w:rsid w:val="006E67DF"/>
    <w:rsid w:val="006E6D73"/>
    <w:rsid w:val="006E7FDA"/>
    <w:rsid w:val="006F002F"/>
    <w:rsid w:val="006F07D8"/>
    <w:rsid w:val="006F08F1"/>
    <w:rsid w:val="006F0C2A"/>
    <w:rsid w:val="006F0F41"/>
    <w:rsid w:val="006F2567"/>
    <w:rsid w:val="006F2768"/>
    <w:rsid w:val="006F2ED7"/>
    <w:rsid w:val="006F3760"/>
    <w:rsid w:val="006F38BB"/>
    <w:rsid w:val="006F3C47"/>
    <w:rsid w:val="006F3E79"/>
    <w:rsid w:val="006F4DAE"/>
    <w:rsid w:val="006F5715"/>
    <w:rsid w:val="006F57A5"/>
    <w:rsid w:val="006F5D29"/>
    <w:rsid w:val="006F6499"/>
    <w:rsid w:val="006F66BB"/>
    <w:rsid w:val="0070087B"/>
    <w:rsid w:val="00701502"/>
    <w:rsid w:val="00701634"/>
    <w:rsid w:val="00701B1C"/>
    <w:rsid w:val="00701CBB"/>
    <w:rsid w:val="007021D8"/>
    <w:rsid w:val="0070225A"/>
    <w:rsid w:val="00702E87"/>
    <w:rsid w:val="00703ADB"/>
    <w:rsid w:val="00703B68"/>
    <w:rsid w:val="00703E81"/>
    <w:rsid w:val="007042A8"/>
    <w:rsid w:val="00704629"/>
    <w:rsid w:val="00705A1B"/>
    <w:rsid w:val="00705F4C"/>
    <w:rsid w:val="00705FD9"/>
    <w:rsid w:val="00706599"/>
    <w:rsid w:val="00706730"/>
    <w:rsid w:val="007067F8"/>
    <w:rsid w:val="007068A8"/>
    <w:rsid w:val="00706AA2"/>
    <w:rsid w:val="00706F8E"/>
    <w:rsid w:val="0071024A"/>
    <w:rsid w:val="007106D8"/>
    <w:rsid w:val="00710805"/>
    <w:rsid w:val="00710C11"/>
    <w:rsid w:val="00710D15"/>
    <w:rsid w:val="00711018"/>
    <w:rsid w:val="00711114"/>
    <w:rsid w:val="00711607"/>
    <w:rsid w:val="00711796"/>
    <w:rsid w:val="00711989"/>
    <w:rsid w:val="00711D1D"/>
    <w:rsid w:val="00711DB9"/>
    <w:rsid w:val="00712173"/>
    <w:rsid w:val="0071226F"/>
    <w:rsid w:val="00712B6B"/>
    <w:rsid w:val="00712EEC"/>
    <w:rsid w:val="00713341"/>
    <w:rsid w:val="007134C1"/>
    <w:rsid w:val="007137EC"/>
    <w:rsid w:val="00713FCA"/>
    <w:rsid w:val="007140CB"/>
    <w:rsid w:val="00714C8F"/>
    <w:rsid w:val="00715272"/>
    <w:rsid w:val="007157A2"/>
    <w:rsid w:val="007161F7"/>
    <w:rsid w:val="007166A1"/>
    <w:rsid w:val="00717670"/>
    <w:rsid w:val="007204C3"/>
    <w:rsid w:val="00720BD4"/>
    <w:rsid w:val="007214B0"/>
    <w:rsid w:val="00721530"/>
    <w:rsid w:val="00721658"/>
    <w:rsid w:val="00721EB1"/>
    <w:rsid w:val="007229D1"/>
    <w:rsid w:val="00722DD7"/>
    <w:rsid w:val="007232E7"/>
    <w:rsid w:val="00723750"/>
    <w:rsid w:val="00724A65"/>
    <w:rsid w:val="00724B3A"/>
    <w:rsid w:val="00724C0D"/>
    <w:rsid w:val="00725481"/>
    <w:rsid w:val="007257C1"/>
    <w:rsid w:val="00725A09"/>
    <w:rsid w:val="007263EB"/>
    <w:rsid w:val="00726B6B"/>
    <w:rsid w:val="00727730"/>
    <w:rsid w:val="00727DC4"/>
    <w:rsid w:val="00730055"/>
    <w:rsid w:val="00730572"/>
    <w:rsid w:val="00730919"/>
    <w:rsid w:val="007315CE"/>
    <w:rsid w:val="00731B5F"/>
    <w:rsid w:val="0073202A"/>
    <w:rsid w:val="00732508"/>
    <w:rsid w:val="007338FB"/>
    <w:rsid w:val="007343D5"/>
    <w:rsid w:val="00734DB4"/>
    <w:rsid w:val="007359D4"/>
    <w:rsid w:val="00736212"/>
    <w:rsid w:val="00736458"/>
    <w:rsid w:val="00736749"/>
    <w:rsid w:val="0073738A"/>
    <w:rsid w:val="00737943"/>
    <w:rsid w:val="00737A10"/>
    <w:rsid w:val="00740E0B"/>
    <w:rsid w:val="00741137"/>
    <w:rsid w:val="007414D0"/>
    <w:rsid w:val="00741899"/>
    <w:rsid w:val="00741B9F"/>
    <w:rsid w:val="00741C67"/>
    <w:rsid w:val="00741DA9"/>
    <w:rsid w:val="007424A5"/>
    <w:rsid w:val="0074269F"/>
    <w:rsid w:val="0074285F"/>
    <w:rsid w:val="00742A1C"/>
    <w:rsid w:val="00742B4A"/>
    <w:rsid w:val="00742F01"/>
    <w:rsid w:val="00744480"/>
    <w:rsid w:val="0074450B"/>
    <w:rsid w:val="0074467E"/>
    <w:rsid w:val="00744D50"/>
    <w:rsid w:val="00744FE7"/>
    <w:rsid w:val="00745ED3"/>
    <w:rsid w:val="00746002"/>
    <w:rsid w:val="0074637F"/>
    <w:rsid w:val="007466FE"/>
    <w:rsid w:val="00747750"/>
    <w:rsid w:val="00747781"/>
    <w:rsid w:val="007501A0"/>
    <w:rsid w:val="00750795"/>
    <w:rsid w:val="00750899"/>
    <w:rsid w:val="00750E57"/>
    <w:rsid w:val="007510BC"/>
    <w:rsid w:val="007513D8"/>
    <w:rsid w:val="00751553"/>
    <w:rsid w:val="0075202C"/>
    <w:rsid w:val="00752051"/>
    <w:rsid w:val="0075240C"/>
    <w:rsid w:val="0075282C"/>
    <w:rsid w:val="00752BDA"/>
    <w:rsid w:val="00752E70"/>
    <w:rsid w:val="00753237"/>
    <w:rsid w:val="007537CD"/>
    <w:rsid w:val="00753ABA"/>
    <w:rsid w:val="00753ADB"/>
    <w:rsid w:val="00754050"/>
    <w:rsid w:val="007548D7"/>
    <w:rsid w:val="00754A0D"/>
    <w:rsid w:val="00755457"/>
    <w:rsid w:val="007560DF"/>
    <w:rsid w:val="007562C1"/>
    <w:rsid w:val="00757829"/>
    <w:rsid w:val="00757B0B"/>
    <w:rsid w:val="00757F13"/>
    <w:rsid w:val="007610C3"/>
    <w:rsid w:val="007612B5"/>
    <w:rsid w:val="007624B2"/>
    <w:rsid w:val="007627C7"/>
    <w:rsid w:val="00763086"/>
    <w:rsid w:val="007636C7"/>
    <w:rsid w:val="00763CA2"/>
    <w:rsid w:val="00763F55"/>
    <w:rsid w:val="0076461E"/>
    <w:rsid w:val="007646A8"/>
    <w:rsid w:val="00765112"/>
    <w:rsid w:val="007657B9"/>
    <w:rsid w:val="00765F2B"/>
    <w:rsid w:val="0077007F"/>
    <w:rsid w:val="00770753"/>
    <w:rsid w:val="00770B37"/>
    <w:rsid w:val="00770C6A"/>
    <w:rsid w:val="007710DB"/>
    <w:rsid w:val="0077111E"/>
    <w:rsid w:val="00771B74"/>
    <w:rsid w:val="00772C4F"/>
    <w:rsid w:val="00772E8B"/>
    <w:rsid w:val="007731EE"/>
    <w:rsid w:val="007735C9"/>
    <w:rsid w:val="00775168"/>
    <w:rsid w:val="007766AD"/>
    <w:rsid w:val="00776D77"/>
    <w:rsid w:val="00776DD5"/>
    <w:rsid w:val="007772A0"/>
    <w:rsid w:val="00777F48"/>
    <w:rsid w:val="007806E3"/>
    <w:rsid w:val="00780E66"/>
    <w:rsid w:val="00780EE1"/>
    <w:rsid w:val="00781881"/>
    <w:rsid w:val="00781F6E"/>
    <w:rsid w:val="00782633"/>
    <w:rsid w:val="0078271D"/>
    <w:rsid w:val="00782A86"/>
    <w:rsid w:val="00782E4F"/>
    <w:rsid w:val="00782FC5"/>
    <w:rsid w:val="00783833"/>
    <w:rsid w:val="00784EC8"/>
    <w:rsid w:val="0078541B"/>
    <w:rsid w:val="0078546C"/>
    <w:rsid w:val="007854BC"/>
    <w:rsid w:val="007855E4"/>
    <w:rsid w:val="00785AE5"/>
    <w:rsid w:val="00785BCD"/>
    <w:rsid w:val="00785D51"/>
    <w:rsid w:val="0078656B"/>
    <w:rsid w:val="0079110C"/>
    <w:rsid w:val="0079125D"/>
    <w:rsid w:val="0079150F"/>
    <w:rsid w:val="0079164E"/>
    <w:rsid w:val="007917F2"/>
    <w:rsid w:val="00791B4F"/>
    <w:rsid w:val="007922B8"/>
    <w:rsid w:val="00792D84"/>
    <w:rsid w:val="00792D9C"/>
    <w:rsid w:val="007932EF"/>
    <w:rsid w:val="00793FC8"/>
    <w:rsid w:val="00794004"/>
    <w:rsid w:val="007942AB"/>
    <w:rsid w:val="0079488F"/>
    <w:rsid w:val="0079499C"/>
    <w:rsid w:val="00794A3C"/>
    <w:rsid w:val="00795160"/>
    <w:rsid w:val="0079518E"/>
    <w:rsid w:val="00795D30"/>
    <w:rsid w:val="00796141"/>
    <w:rsid w:val="007967E6"/>
    <w:rsid w:val="00796E8D"/>
    <w:rsid w:val="00797EBB"/>
    <w:rsid w:val="007A02FA"/>
    <w:rsid w:val="007A0386"/>
    <w:rsid w:val="007A084E"/>
    <w:rsid w:val="007A0970"/>
    <w:rsid w:val="007A097A"/>
    <w:rsid w:val="007A0BC9"/>
    <w:rsid w:val="007A15FC"/>
    <w:rsid w:val="007A20BE"/>
    <w:rsid w:val="007A225C"/>
    <w:rsid w:val="007A2FA7"/>
    <w:rsid w:val="007A314B"/>
    <w:rsid w:val="007A32F4"/>
    <w:rsid w:val="007A3FF9"/>
    <w:rsid w:val="007A4D2C"/>
    <w:rsid w:val="007A50B4"/>
    <w:rsid w:val="007A577A"/>
    <w:rsid w:val="007A5BB0"/>
    <w:rsid w:val="007A6C77"/>
    <w:rsid w:val="007A74CC"/>
    <w:rsid w:val="007B036B"/>
    <w:rsid w:val="007B066D"/>
    <w:rsid w:val="007B1302"/>
    <w:rsid w:val="007B167B"/>
    <w:rsid w:val="007B191E"/>
    <w:rsid w:val="007B229F"/>
    <w:rsid w:val="007B2964"/>
    <w:rsid w:val="007B2D24"/>
    <w:rsid w:val="007B3B4C"/>
    <w:rsid w:val="007B3C4C"/>
    <w:rsid w:val="007B432D"/>
    <w:rsid w:val="007B4E28"/>
    <w:rsid w:val="007B515D"/>
    <w:rsid w:val="007B543B"/>
    <w:rsid w:val="007B5A2F"/>
    <w:rsid w:val="007B5A95"/>
    <w:rsid w:val="007B5B61"/>
    <w:rsid w:val="007B5E2C"/>
    <w:rsid w:val="007B64E5"/>
    <w:rsid w:val="007B7672"/>
    <w:rsid w:val="007C0179"/>
    <w:rsid w:val="007C059F"/>
    <w:rsid w:val="007C0A98"/>
    <w:rsid w:val="007C10C6"/>
    <w:rsid w:val="007C1972"/>
    <w:rsid w:val="007C1C92"/>
    <w:rsid w:val="007C26E7"/>
    <w:rsid w:val="007C2B74"/>
    <w:rsid w:val="007C2C82"/>
    <w:rsid w:val="007C2F10"/>
    <w:rsid w:val="007C3A48"/>
    <w:rsid w:val="007C3BA4"/>
    <w:rsid w:val="007C3BF8"/>
    <w:rsid w:val="007C44D0"/>
    <w:rsid w:val="007C4664"/>
    <w:rsid w:val="007C4F40"/>
    <w:rsid w:val="007C530D"/>
    <w:rsid w:val="007C538B"/>
    <w:rsid w:val="007C5694"/>
    <w:rsid w:val="007C62FF"/>
    <w:rsid w:val="007C64CB"/>
    <w:rsid w:val="007C6586"/>
    <w:rsid w:val="007C67BC"/>
    <w:rsid w:val="007C6F25"/>
    <w:rsid w:val="007C7CB0"/>
    <w:rsid w:val="007D0069"/>
    <w:rsid w:val="007D0C34"/>
    <w:rsid w:val="007D1E7F"/>
    <w:rsid w:val="007D2025"/>
    <w:rsid w:val="007D2601"/>
    <w:rsid w:val="007D276F"/>
    <w:rsid w:val="007D336A"/>
    <w:rsid w:val="007D354F"/>
    <w:rsid w:val="007D36DF"/>
    <w:rsid w:val="007D4109"/>
    <w:rsid w:val="007D4598"/>
    <w:rsid w:val="007D46DD"/>
    <w:rsid w:val="007D495C"/>
    <w:rsid w:val="007D661B"/>
    <w:rsid w:val="007D76EF"/>
    <w:rsid w:val="007D783E"/>
    <w:rsid w:val="007D7DF0"/>
    <w:rsid w:val="007D7E9C"/>
    <w:rsid w:val="007D7F9C"/>
    <w:rsid w:val="007E04E7"/>
    <w:rsid w:val="007E0DAF"/>
    <w:rsid w:val="007E0F64"/>
    <w:rsid w:val="007E1323"/>
    <w:rsid w:val="007E2471"/>
    <w:rsid w:val="007E263B"/>
    <w:rsid w:val="007E2B16"/>
    <w:rsid w:val="007E2E6A"/>
    <w:rsid w:val="007E3187"/>
    <w:rsid w:val="007E39AD"/>
    <w:rsid w:val="007E3A43"/>
    <w:rsid w:val="007E4E9A"/>
    <w:rsid w:val="007E4F32"/>
    <w:rsid w:val="007E4FC9"/>
    <w:rsid w:val="007E518C"/>
    <w:rsid w:val="007E5672"/>
    <w:rsid w:val="007E6724"/>
    <w:rsid w:val="007E68D2"/>
    <w:rsid w:val="007E702A"/>
    <w:rsid w:val="007E757B"/>
    <w:rsid w:val="007E7B6D"/>
    <w:rsid w:val="007F053F"/>
    <w:rsid w:val="007F0ECD"/>
    <w:rsid w:val="007F117A"/>
    <w:rsid w:val="007F18CE"/>
    <w:rsid w:val="007F1D5D"/>
    <w:rsid w:val="007F31F7"/>
    <w:rsid w:val="007F36F9"/>
    <w:rsid w:val="007F3721"/>
    <w:rsid w:val="007F3E1B"/>
    <w:rsid w:val="007F457E"/>
    <w:rsid w:val="007F480A"/>
    <w:rsid w:val="007F4861"/>
    <w:rsid w:val="007F488F"/>
    <w:rsid w:val="007F4BBC"/>
    <w:rsid w:val="007F5257"/>
    <w:rsid w:val="007F534A"/>
    <w:rsid w:val="007F53D2"/>
    <w:rsid w:val="007F5E85"/>
    <w:rsid w:val="007F66E0"/>
    <w:rsid w:val="007F6A00"/>
    <w:rsid w:val="007F7421"/>
    <w:rsid w:val="007F79BB"/>
    <w:rsid w:val="007F7A16"/>
    <w:rsid w:val="00800634"/>
    <w:rsid w:val="008009D7"/>
    <w:rsid w:val="00800AE6"/>
    <w:rsid w:val="00800C07"/>
    <w:rsid w:val="00801050"/>
    <w:rsid w:val="00801212"/>
    <w:rsid w:val="008015E8"/>
    <w:rsid w:val="00801CE5"/>
    <w:rsid w:val="00802A98"/>
    <w:rsid w:val="00802B08"/>
    <w:rsid w:val="00803429"/>
    <w:rsid w:val="00805276"/>
    <w:rsid w:val="00805792"/>
    <w:rsid w:val="008060B7"/>
    <w:rsid w:val="008062D3"/>
    <w:rsid w:val="008062F5"/>
    <w:rsid w:val="00806D07"/>
    <w:rsid w:val="00806F9A"/>
    <w:rsid w:val="00806FBE"/>
    <w:rsid w:val="00807090"/>
    <w:rsid w:val="008071E5"/>
    <w:rsid w:val="0080737D"/>
    <w:rsid w:val="00810032"/>
    <w:rsid w:val="008107E6"/>
    <w:rsid w:val="008108D8"/>
    <w:rsid w:val="00810B56"/>
    <w:rsid w:val="0081177A"/>
    <w:rsid w:val="00811C98"/>
    <w:rsid w:val="008120B4"/>
    <w:rsid w:val="008125E6"/>
    <w:rsid w:val="008127E7"/>
    <w:rsid w:val="00812AE2"/>
    <w:rsid w:val="00812D8C"/>
    <w:rsid w:val="00812F55"/>
    <w:rsid w:val="00813044"/>
    <w:rsid w:val="00813A6F"/>
    <w:rsid w:val="00813FD3"/>
    <w:rsid w:val="008141FA"/>
    <w:rsid w:val="0081433B"/>
    <w:rsid w:val="00814AE2"/>
    <w:rsid w:val="0081569D"/>
    <w:rsid w:val="00815858"/>
    <w:rsid w:val="00815A62"/>
    <w:rsid w:val="0081615B"/>
    <w:rsid w:val="008165BF"/>
    <w:rsid w:val="008166A1"/>
    <w:rsid w:val="00820079"/>
    <w:rsid w:val="0082033B"/>
    <w:rsid w:val="00820F67"/>
    <w:rsid w:val="00821C26"/>
    <w:rsid w:val="00821C50"/>
    <w:rsid w:val="008229B6"/>
    <w:rsid w:val="00822B94"/>
    <w:rsid w:val="008232C2"/>
    <w:rsid w:val="008236C3"/>
    <w:rsid w:val="00823729"/>
    <w:rsid w:val="00824019"/>
    <w:rsid w:val="00824829"/>
    <w:rsid w:val="0082489A"/>
    <w:rsid w:val="008249F3"/>
    <w:rsid w:val="00824BD8"/>
    <w:rsid w:val="00824C0A"/>
    <w:rsid w:val="00825048"/>
    <w:rsid w:val="00825800"/>
    <w:rsid w:val="00825882"/>
    <w:rsid w:val="0082589A"/>
    <w:rsid w:val="00825959"/>
    <w:rsid w:val="00825F39"/>
    <w:rsid w:val="00826D47"/>
    <w:rsid w:val="00826EA8"/>
    <w:rsid w:val="00826FD7"/>
    <w:rsid w:val="00827215"/>
    <w:rsid w:val="0082721F"/>
    <w:rsid w:val="008272A4"/>
    <w:rsid w:val="00827325"/>
    <w:rsid w:val="0083003D"/>
    <w:rsid w:val="00830268"/>
    <w:rsid w:val="0083041F"/>
    <w:rsid w:val="008304E1"/>
    <w:rsid w:val="0083059F"/>
    <w:rsid w:val="00830A2E"/>
    <w:rsid w:val="00830A98"/>
    <w:rsid w:val="00830B7F"/>
    <w:rsid w:val="00830DB6"/>
    <w:rsid w:val="00830EC2"/>
    <w:rsid w:val="00832677"/>
    <w:rsid w:val="0083267B"/>
    <w:rsid w:val="008326DD"/>
    <w:rsid w:val="00832834"/>
    <w:rsid w:val="00832AD3"/>
    <w:rsid w:val="008331EE"/>
    <w:rsid w:val="0083348A"/>
    <w:rsid w:val="00833A50"/>
    <w:rsid w:val="00833C41"/>
    <w:rsid w:val="008341F5"/>
    <w:rsid w:val="00834E8C"/>
    <w:rsid w:val="00835180"/>
    <w:rsid w:val="00836153"/>
    <w:rsid w:val="00836294"/>
    <w:rsid w:val="00836B71"/>
    <w:rsid w:val="00836DC3"/>
    <w:rsid w:val="00837C95"/>
    <w:rsid w:val="00840A86"/>
    <w:rsid w:val="00840D15"/>
    <w:rsid w:val="00841BF9"/>
    <w:rsid w:val="00841C07"/>
    <w:rsid w:val="00843776"/>
    <w:rsid w:val="00843B8F"/>
    <w:rsid w:val="00843ED6"/>
    <w:rsid w:val="0084473F"/>
    <w:rsid w:val="00844ACB"/>
    <w:rsid w:val="00844C0F"/>
    <w:rsid w:val="008454C6"/>
    <w:rsid w:val="008468A2"/>
    <w:rsid w:val="0084733E"/>
    <w:rsid w:val="008473CB"/>
    <w:rsid w:val="00847E17"/>
    <w:rsid w:val="00847FFE"/>
    <w:rsid w:val="00850296"/>
    <w:rsid w:val="008510BB"/>
    <w:rsid w:val="008511D6"/>
    <w:rsid w:val="00851702"/>
    <w:rsid w:val="00851762"/>
    <w:rsid w:val="00851B4A"/>
    <w:rsid w:val="00852367"/>
    <w:rsid w:val="008526F7"/>
    <w:rsid w:val="00852798"/>
    <w:rsid w:val="008528F0"/>
    <w:rsid w:val="00852B42"/>
    <w:rsid w:val="00852E6E"/>
    <w:rsid w:val="00853528"/>
    <w:rsid w:val="008538CD"/>
    <w:rsid w:val="00854268"/>
    <w:rsid w:val="0085474D"/>
    <w:rsid w:val="0085513D"/>
    <w:rsid w:val="008552CF"/>
    <w:rsid w:val="00855583"/>
    <w:rsid w:val="00855723"/>
    <w:rsid w:val="00855D50"/>
    <w:rsid w:val="00856211"/>
    <w:rsid w:val="008566E5"/>
    <w:rsid w:val="008575FE"/>
    <w:rsid w:val="00857A13"/>
    <w:rsid w:val="00857C91"/>
    <w:rsid w:val="00860437"/>
    <w:rsid w:val="008614F6"/>
    <w:rsid w:val="008616BF"/>
    <w:rsid w:val="008620FB"/>
    <w:rsid w:val="008628CD"/>
    <w:rsid w:val="00862AED"/>
    <w:rsid w:val="00862F3C"/>
    <w:rsid w:val="00863228"/>
    <w:rsid w:val="00863DF7"/>
    <w:rsid w:val="00863E0E"/>
    <w:rsid w:val="0086420D"/>
    <w:rsid w:val="008642D6"/>
    <w:rsid w:val="008643DF"/>
    <w:rsid w:val="0086523F"/>
    <w:rsid w:val="008658DD"/>
    <w:rsid w:val="00865D0E"/>
    <w:rsid w:val="00865EC8"/>
    <w:rsid w:val="0086679E"/>
    <w:rsid w:val="00866B25"/>
    <w:rsid w:val="00867307"/>
    <w:rsid w:val="00867F58"/>
    <w:rsid w:val="00870208"/>
    <w:rsid w:val="00870849"/>
    <w:rsid w:val="0087091B"/>
    <w:rsid w:val="00870D2E"/>
    <w:rsid w:val="0087181B"/>
    <w:rsid w:val="00871D4A"/>
    <w:rsid w:val="00873564"/>
    <w:rsid w:val="00873ECA"/>
    <w:rsid w:val="008742B1"/>
    <w:rsid w:val="008748CB"/>
    <w:rsid w:val="00874B51"/>
    <w:rsid w:val="00874DC0"/>
    <w:rsid w:val="00875860"/>
    <w:rsid w:val="00875BAC"/>
    <w:rsid w:val="00876328"/>
    <w:rsid w:val="00876A5B"/>
    <w:rsid w:val="00876E57"/>
    <w:rsid w:val="0087748B"/>
    <w:rsid w:val="00880BC7"/>
    <w:rsid w:val="00881336"/>
    <w:rsid w:val="0088236F"/>
    <w:rsid w:val="008828B3"/>
    <w:rsid w:val="00882CC6"/>
    <w:rsid w:val="008831E9"/>
    <w:rsid w:val="00883267"/>
    <w:rsid w:val="008848B7"/>
    <w:rsid w:val="00885156"/>
    <w:rsid w:val="0088519C"/>
    <w:rsid w:val="008852D6"/>
    <w:rsid w:val="00885942"/>
    <w:rsid w:val="0088694E"/>
    <w:rsid w:val="008873FC"/>
    <w:rsid w:val="00887F96"/>
    <w:rsid w:val="008903CC"/>
    <w:rsid w:val="00890541"/>
    <w:rsid w:val="00890831"/>
    <w:rsid w:val="0089094B"/>
    <w:rsid w:val="008909EA"/>
    <w:rsid w:val="008913DE"/>
    <w:rsid w:val="00891523"/>
    <w:rsid w:val="0089159D"/>
    <w:rsid w:val="00892872"/>
    <w:rsid w:val="00894AC4"/>
    <w:rsid w:val="00895269"/>
    <w:rsid w:val="00895663"/>
    <w:rsid w:val="0089572B"/>
    <w:rsid w:val="00895A0B"/>
    <w:rsid w:val="008972D8"/>
    <w:rsid w:val="00897BD3"/>
    <w:rsid w:val="008A027E"/>
    <w:rsid w:val="008A0601"/>
    <w:rsid w:val="008A06A5"/>
    <w:rsid w:val="008A1208"/>
    <w:rsid w:val="008A1DC1"/>
    <w:rsid w:val="008A25BA"/>
    <w:rsid w:val="008A2F60"/>
    <w:rsid w:val="008A32A3"/>
    <w:rsid w:val="008A33C5"/>
    <w:rsid w:val="008A3410"/>
    <w:rsid w:val="008A345E"/>
    <w:rsid w:val="008A3B3A"/>
    <w:rsid w:val="008A56F8"/>
    <w:rsid w:val="008A73C7"/>
    <w:rsid w:val="008A7B0F"/>
    <w:rsid w:val="008B197C"/>
    <w:rsid w:val="008B19DC"/>
    <w:rsid w:val="008B2235"/>
    <w:rsid w:val="008B3251"/>
    <w:rsid w:val="008B3659"/>
    <w:rsid w:val="008B3FA3"/>
    <w:rsid w:val="008B4701"/>
    <w:rsid w:val="008B4BAA"/>
    <w:rsid w:val="008B5A3A"/>
    <w:rsid w:val="008B5E53"/>
    <w:rsid w:val="008B6613"/>
    <w:rsid w:val="008B6EFF"/>
    <w:rsid w:val="008B6FFF"/>
    <w:rsid w:val="008B7096"/>
    <w:rsid w:val="008B714F"/>
    <w:rsid w:val="008B7E83"/>
    <w:rsid w:val="008C0146"/>
    <w:rsid w:val="008C0867"/>
    <w:rsid w:val="008C0EA1"/>
    <w:rsid w:val="008C1054"/>
    <w:rsid w:val="008C13BC"/>
    <w:rsid w:val="008C140F"/>
    <w:rsid w:val="008C255D"/>
    <w:rsid w:val="008C2747"/>
    <w:rsid w:val="008C370D"/>
    <w:rsid w:val="008C3ABE"/>
    <w:rsid w:val="008C401C"/>
    <w:rsid w:val="008C4BE6"/>
    <w:rsid w:val="008C4DBB"/>
    <w:rsid w:val="008C517E"/>
    <w:rsid w:val="008C52BA"/>
    <w:rsid w:val="008C5E09"/>
    <w:rsid w:val="008C622D"/>
    <w:rsid w:val="008C68C4"/>
    <w:rsid w:val="008C6C14"/>
    <w:rsid w:val="008C7224"/>
    <w:rsid w:val="008C7748"/>
    <w:rsid w:val="008C78B5"/>
    <w:rsid w:val="008D1197"/>
    <w:rsid w:val="008D1B74"/>
    <w:rsid w:val="008D261F"/>
    <w:rsid w:val="008D2CB8"/>
    <w:rsid w:val="008D356D"/>
    <w:rsid w:val="008D358D"/>
    <w:rsid w:val="008D374B"/>
    <w:rsid w:val="008D3A33"/>
    <w:rsid w:val="008D3C4F"/>
    <w:rsid w:val="008D4016"/>
    <w:rsid w:val="008D4088"/>
    <w:rsid w:val="008D4294"/>
    <w:rsid w:val="008D4E81"/>
    <w:rsid w:val="008D4FDD"/>
    <w:rsid w:val="008D56FC"/>
    <w:rsid w:val="008D5C26"/>
    <w:rsid w:val="008D5EB4"/>
    <w:rsid w:val="008D6EBD"/>
    <w:rsid w:val="008D70E2"/>
    <w:rsid w:val="008D71F1"/>
    <w:rsid w:val="008D7608"/>
    <w:rsid w:val="008E0AC8"/>
    <w:rsid w:val="008E0F8A"/>
    <w:rsid w:val="008E150D"/>
    <w:rsid w:val="008E165F"/>
    <w:rsid w:val="008E1C1F"/>
    <w:rsid w:val="008E2377"/>
    <w:rsid w:val="008E2544"/>
    <w:rsid w:val="008E25A8"/>
    <w:rsid w:val="008E2D93"/>
    <w:rsid w:val="008E2F2D"/>
    <w:rsid w:val="008E331B"/>
    <w:rsid w:val="008E3522"/>
    <w:rsid w:val="008E35ED"/>
    <w:rsid w:val="008E3753"/>
    <w:rsid w:val="008E390E"/>
    <w:rsid w:val="008E4482"/>
    <w:rsid w:val="008E4AD5"/>
    <w:rsid w:val="008E504B"/>
    <w:rsid w:val="008E605A"/>
    <w:rsid w:val="008E635F"/>
    <w:rsid w:val="008E6B91"/>
    <w:rsid w:val="008E7388"/>
    <w:rsid w:val="008E7507"/>
    <w:rsid w:val="008E77B1"/>
    <w:rsid w:val="008E7B21"/>
    <w:rsid w:val="008E7DDA"/>
    <w:rsid w:val="008F00EC"/>
    <w:rsid w:val="008F08D2"/>
    <w:rsid w:val="008F11A4"/>
    <w:rsid w:val="008F27DF"/>
    <w:rsid w:val="008F2A6A"/>
    <w:rsid w:val="008F2CE0"/>
    <w:rsid w:val="008F2D2A"/>
    <w:rsid w:val="008F2E9F"/>
    <w:rsid w:val="008F2EAF"/>
    <w:rsid w:val="008F3010"/>
    <w:rsid w:val="008F3125"/>
    <w:rsid w:val="008F349B"/>
    <w:rsid w:val="008F36B7"/>
    <w:rsid w:val="008F3A77"/>
    <w:rsid w:val="008F3B5B"/>
    <w:rsid w:val="008F4144"/>
    <w:rsid w:val="008F4873"/>
    <w:rsid w:val="008F48B3"/>
    <w:rsid w:val="008F4F69"/>
    <w:rsid w:val="008F54A0"/>
    <w:rsid w:val="008F6000"/>
    <w:rsid w:val="008F617F"/>
    <w:rsid w:val="008F66E5"/>
    <w:rsid w:val="008F6D87"/>
    <w:rsid w:val="008F7298"/>
    <w:rsid w:val="00900002"/>
    <w:rsid w:val="0090072E"/>
    <w:rsid w:val="0090075D"/>
    <w:rsid w:val="00900C3F"/>
    <w:rsid w:val="00900EA5"/>
    <w:rsid w:val="00900F64"/>
    <w:rsid w:val="00900F95"/>
    <w:rsid w:val="00901FFD"/>
    <w:rsid w:val="00902BAF"/>
    <w:rsid w:val="009045C8"/>
    <w:rsid w:val="009047EA"/>
    <w:rsid w:val="00904BBC"/>
    <w:rsid w:val="00904DAB"/>
    <w:rsid w:val="00905212"/>
    <w:rsid w:val="0090523F"/>
    <w:rsid w:val="00905848"/>
    <w:rsid w:val="0090592F"/>
    <w:rsid w:val="009062E1"/>
    <w:rsid w:val="009065DB"/>
    <w:rsid w:val="00906ECE"/>
    <w:rsid w:val="00906F84"/>
    <w:rsid w:val="0091027E"/>
    <w:rsid w:val="00910C6C"/>
    <w:rsid w:val="00910EFC"/>
    <w:rsid w:val="00910F26"/>
    <w:rsid w:val="00911392"/>
    <w:rsid w:val="00911929"/>
    <w:rsid w:val="00911DFE"/>
    <w:rsid w:val="00912D9F"/>
    <w:rsid w:val="0091365B"/>
    <w:rsid w:val="00913CBB"/>
    <w:rsid w:val="00913F68"/>
    <w:rsid w:val="00914740"/>
    <w:rsid w:val="00914A31"/>
    <w:rsid w:val="00914A4E"/>
    <w:rsid w:val="00914A74"/>
    <w:rsid w:val="00915127"/>
    <w:rsid w:val="00915580"/>
    <w:rsid w:val="00915700"/>
    <w:rsid w:val="00915720"/>
    <w:rsid w:val="00915863"/>
    <w:rsid w:val="00915915"/>
    <w:rsid w:val="00915E25"/>
    <w:rsid w:val="009160C7"/>
    <w:rsid w:val="009161D4"/>
    <w:rsid w:val="00916BFA"/>
    <w:rsid w:val="00916DCB"/>
    <w:rsid w:val="009177AD"/>
    <w:rsid w:val="00920737"/>
    <w:rsid w:val="009218CC"/>
    <w:rsid w:val="00921985"/>
    <w:rsid w:val="00921DBA"/>
    <w:rsid w:val="00921EEC"/>
    <w:rsid w:val="00923441"/>
    <w:rsid w:val="009248CE"/>
    <w:rsid w:val="00924B37"/>
    <w:rsid w:val="00924CE9"/>
    <w:rsid w:val="00924F19"/>
    <w:rsid w:val="009250FE"/>
    <w:rsid w:val="00925324"/>
    <w:rsid w:val="00925538"/>
    <w:rsid w:val="00925598"/>
    <w:rsid w:val="009256D1"/>
    <w:rsid w:val="009256D3"/>
    <w:rsid w:val="0092602D"/>
    <w:rsid w:val="00926059"/>
    <w:rsid w:val="00926465"/>
    <w:rsid w:val="009265CD"/>
    <w:rsid w:val="009265D2"/>
    <w:rsid w:val="00926703"/>
    <w:rsid w:val="0092671A"/>
    <w:rsid w:val="0092684C"/>
    <w:rsid w:val="00926B93"/>
    <w:rsid w:val="00926D24"/>
    <w:rsid w:val="00927435"/>
    <w:rsid w:val="00927F46"/>
    <w:rsid w:val="00930237"/>
    <w:rsid w:val="00930565"/>
    <w:rsid w:val="009306AD"/>
    <w:rsid w:val="00931325"/>
    <w:rsid w:val="009315DF"/>
    <w:rsid w:val="00931755"/>
    <w:rsid w:val="00931892"/>
    <w:rsid w:val="0093283F"/>
    <w:rsid w:val="009351A3"/>
    <w:rsid w:val="0093538E"/>
    <w:rsid w:val="009354C4"/>
    <w:rsid w:val="0093596A"/>
    <w:rsid w:val="00935C66"/>
    <w:rsid w:val="00936283"/>
    <w:rsid w:val="009362C4"/>
    <w:rsid w:val="00936397"/>
    <w:rsid w:val="0093678D"/>
    <w:rsid w:val="00937194"/>
    <w:rsid w:val="00937468"/>
    <w:rsid w:val="00937DE3"/>
    <w:rsid w:val="00937E2D"/>
    <w:rsid w:val="0094076A"/>
    <w:rsid w:val="009409A1"/>
    <w:rsid w:val="00940A90"/>
    <w:rsid w:val="00942026"/>
    <w:rsid w:val="009429BC"/>
    <w:rsid w:val="00942E72"/>
    <w:rsid w:val="009430F8"/>
    <w:rsid w:val="00943948"/>
    <w:rsid w:val="00943A8F"/>
    <w:rsid w:val="009443E3"/>
    <w:rsid w:val="009449E3"/>
    <w:rsid w:val="00944CDD"/>
    <w:rsid w:val="009453C1"/>
    <w:rsid w:val="00945764"/>
    <w:rsid w:val="009458E1"/>
    <w:rsid w:val="00945A0A"/>
    <w:rsid w:val="00946514"/>
    <w:rsid w:val="009473AA"/>
    <w:rsid w:val="00947421"/>
    <w:rsid w:val="009477D1"/>
    <w:rsid w:val="00947B4C"/>
    <w:rsid w:val="009502FF"/>
    <w:rsid w:val="00950F50"/>
    <w:rsid w:val="00951715"/>
    <w:rsid w:val="00951C12"/>
    <w:rsid w:val="00951C62"/>
    <w:rsid w:val="00951F0E"/>
    <w:rsid w:val="009521A0"/>
    <w:rsid w:val="00952333"/>
    <w:rsid w:val="00952BA6"/>
    <w:rsid w:val="0095342E"/>
    <w:rsid w:val="00953467"/>
    <w:rsid w:val="00953468"/>
    <w:rsid w:val="00953FCF"/>
    <w:rsid w:val="009541B8"/>
    <w:rsid w:val="009547C5"/>
    <w:rsid w:val="00954E65"/>
    <w:rsid w:val="00954F6E"/>
    <w:rsid w:val="0095541B"/>
    <w:rsid w:val="009555AB"/>
    <w:rsid w:val="009561FD"/>
    <w:rsid w:val="009565DD"/>
    <w:rsid w:val="0095695B"/>
    <w:rsid w:val="00957631"/>
    <w:rsid w:val="00957653"/>
    <w:rsid w:val="00957A63"/>
    <w:rsid w:val="009604A4"/>
    <w:rsid w:val="009606D1"/>
    <w:rsid w:val="00960C43"/>
    <w:rsid w:val="00960F98"/>
    <w:rsid w:val="00961854"/>
    <w:rsid w:val="009619D9"/>
    <w:rsid w:val="00961F8E"/>
    <w:rsid w:val="00962410"/>
    <w:rsid w:val="00962FA2"/>
    <w:rsid w:val="00963103"/>
    <w:rsid w:val="009631F1"/>
    <w:rsid w:val="00963261"/>
    <w:rsid w:val="00963B3D"/>
    <w:rsid w:val="00963D09"/>
    <w:rsid w:val="00963FBC"/>
    <w:rsid w:val="00964F01"/>
    <w:rsid w:val="00965A82"/>
    <w:rsid w:val="009660D5"/>
    <w:rsid w:val="00966193"/>
    <w:rsid w:val="00966526"/>
    <w:rsid w:val="00967752"/>
    <w:rsid w:val="00967DE9"/>
    <w:rsid w:val="00970339"/>
    <w:rsid w:val="00970526"/>
    <w:rsid w:val="0097086C"/>
    <w:rsid w:val="00970D70"/>
    <w:rsid w:val="00970D7D"/>
    <w:rsid w:val="0097102D"/>
    <w:rsid w:val="00971917"/>
    <w:rsid w:val="00971AD2"/>
    <w:rsid w:val="00971B1D"/>
    <w:rsid w:val="00971DBA"/>
    <w:rsid w:val="00972AB7"/>
    <w:rsid w:val="00972DE7"/>
    <w:rsid w:val="009732A4"/>
    <w:rsid w:val="0097330C"/>
    <w:rsid w:val="00973FCD"/>
    <w:rsid w:val="009741FB"/>
    <w:rsid w:val="00974861"/>
    <w:rsid w:val="0097540D"/>
    <w:rsid w:val="009760F0"/>
    <w:rsid w:val="0097613C"/>
    <w:rsid w:val="00976AD1"/>
    <w:rsid w:val="00976DDD"/>
    <w:rsid w:val="00977297"/>
    <w:rsid w:val="00977837"/>
    <w:rsid w:val="00977ED7"/>
    <w:rsid w:val="009801CF"/>
    <w:rsid w:val="00980621"/>
    <w:rsid w:val="0098080D"/>
    <w:rsid w:val="00980CA5"/>
    <w:rsid w:val="009810C8"/>
    <w:rsid w:val="0098161E"/>
    <w:rsid w:val="009817E3"/>
    <w:rsid w:val="00981858"/>
    <w:rsid w:val="009819FB"/>
    <w:rsid w:val="00981CB0"/>
    <w:rsid w:val="00981FBB"/>
    <w:rsid w:val="009824D2"/>
    <w:rsid w:val="009827FC"/>
    <w:rsid w:val="009831A5"/>
    <w:rsid w:val="009839D0"/>
    <w:rsid w:val="0098476E"/>
    <w:rsid w:val="00985124"/>
    <w:rsid w:val="009853BB"/>
    <w:rsid w:val="00985596"/>
    <w:rsid w:val="00986011"/>
    <w:rsid w:val="00986083"/>
    <w:rsid w:val="009869D2"/>
    <w:rsid w:val="009869E8"/>
    <w:rsid w:val="00986EDB"/>
    <w:rsid w:val="009875C4"/>
    <w:rsid w:val="009879B4"/>
    <w:rsid w:val="00987BC1"/>
    <w:rsid w:val="00987CE0"/>
    <w:rsid w:val="00987F6C"/>
    <w:rsid w:val="00990272"/>
    <w:rsid w:val="0099061C"/>
    <w:rsid w:val="00990774"/>
    <w:rsid w:val="00990991"/>
    <w:rsid w:val="00990EF9"/>
    <w:rsid w:val="00991343"/>
    <w:rsid w:val="00991555"/>
    <w:rsid w:val="00991835"/>
    <w:rsid w:val="00991971"/>
    <w:rsid w:val="00991B04"/>
    <w:rsid w:val="00991FAB"/>
    <w:rsid w:val="009921D9"/>
    <w:rsid w:val="00992205"/>
    <w:rsid w:val="009923AF"/>
    <w:rsid w:val="00992F95"/>
    <w:rsid w:val="00993F23"/>
    <w:rsid w:val="009941AF"/>
    <w:rsid w:val="00994444"/>
    <w:rsid w:val="0099475A"/>
    <w:rsid w:val="00994BAD"/>
    <w:rsid w:val="00994BAE"/>
    <w:rsid w:val="00995356"/>
    <w:rsid w:val="00995E9B"/>
    <w:rsid w:val="009967A0"/>
    <w:rsid w:val="009969B9"/>
    <w:rsid w:val="00996A34"/>
    <w:rsid w:val="00996C5B"/>
    <w:rsid w:val="00997135"/>
    <w:rsid w:val="00997BB4"/>
    <w:rsid w:val="00997C66"/>
    <w:rsid w:val="00997F56"/>
    <w:rsid w:val="009A0275"/>
    <w:rsid w:val="009A0367"/>
    <w:rsid w:val="009A0599"/>
    <w:rsid w:val="009A075C"/>
    <w:rsid w:val="009A0ABC"/>
    <w:rsid w:val="009A0BED"/>
    <w:rsid w:val="009A111A"/>
    <w:rsid w:val="009A16D3"/>
    <w:rsid w:val="009A18BC"/>
    <w:rsid w:val="009A199A"/>
    <w:rsid w:val="009A24FC"/>
    <w:rsid w:val="009A2F35"/>
    <w:rsid w:val="009A30FE"/>
    <w:rsid w:val="009A3767"/>
    <w:rsid w:val="009A400A"/>
    <w:rsid w:val="009A4360"/>
    <w:rsid w:val="009A4772"/>
    <w:rsid w:val="009A4A81"/>
    <w:rsid w:val="009A4B33"/>
    <w:rsid w:val="009A4C5F"/>
    <w:rsid w:val="009A54B4"/>
    <w:rsid w:val="009A5F21"/>
    <w:rsid w:val="009A5FE1"/>
    <w:rsid w:val="009A6961"/>
    <w:rsid w:val="009B063F"/>
    <w:rsid w:val="009B06DF"/>
    <w:rsid w:val="009B1089"/>
    <w:rsid w:val="009B1336"/>
    <w:rsid w:val="009B1368"/>
    <w:rsid w:val="009B1CDB"/>
    <w:rsid w:val="009B24F3"/>
    <w:rsid w:val="009B2DC2"/>
    <w:rsid w:val="009B36ED"/>
    <w:rsid w:val="009B4018"/>
    <w:rsid w:val="009B40AE"/>
    <w:rsid w:val="009B43AC"/>
    <w:rsid w:val="009B48E1"/>
    <w:rsid w:val="009B49DF"/>
    <w:rsid w:val="009B4D4A"/>
    <w:rsid w:val="009B5005"/>
    <w:rsid w:val="009B521D"/>
    <w:rsid w:val="009B529F"/>
    <w:rsid w:val="009B58B4"/>
    <w:rsid w:val="009B5AB8"/>
    <w:rsid w:val="009B5F63"/>
    <w:rsid w:val="009B6536"/>
    <w:rsid w:val="009B66D4"/>
    <w:rsid w:val="009B6B9D"/>
    <w:rsid w:val="009B6F96"/>
    <w:rsid w:val="009C0380"/>
    <w:rsid w:val="009C0B2A"/>
    <w:rsid w:val="009C0C76"/>
    <w:rsid w:val="009C1545"/>
    <w:rsid w:val="009C19FC"/>
    <w:rsid w:val="009C336A"/>
    <w:rsid w:val="009C47CC"/>
    <w:rsid w:val="009C4BBD"/>
    <w:rsid w:val="009C5286"/>
    <w:rsid w:val="009C5C95"/>
    <w:rsid w:val="009C675C"/>
    <w:rsid w:val="009C7285"/>
    <w:rsid w:val="009C76CA"/>
    <w:rsid w:val="009C7A48"/>
    <w:rsid w:val="009D010B"/>
    <w:rsid w:val="009D0685"/>
    <w:rsid w:val="009D0C24"/>
    <w:rsid w:val="009D0D5D"/>
    <w:rsid w:val="009D1177"/>
    <w:rsid w:val="009D1BD1"/>
    <w:rsid w:val="009D29E4"/>
    <w:rsid w:val="009D34A9"/>
    <w:rsid w:val="009D367B"/>
    <w:rsid w:val="009D3A37"/>
    <w:rsid w:val="009D3C7F"/>
    <w:rsid w:val="009D4033"/>
    <w:rsid w:val="009D4B45"/>
    <w:rsid w:val="009D4BE0"/>
    <w:rsid w:val="009D4EEB"/>
    <w:rsid w:val="009D51B1"/>
    <w:rsid w:val="009D60FA"/>
    <w:rsid w:val="009D61FC"/>
    <w:rsid w:val="009D6678"/>
    <w:rsid w:val="009D703D"/>
    <w:rsid w:val="009D7129"/>
    <w:rsid w:val="009D7384"/>
    <w:rsid w:val="009D73BB"/>
    <w:rsid w:val="009D7CFA"/>
    <w:rsid w:val="009D7D90"/>
    <w:rsid w:val="009E01BE"/>
    <w:rsid w:val="009E0313"/>
    <w:rsid w:val="009E0BAD"/>
    <w:rsid w:val="009E117A"/>
    <w:rsid w:val="009E1B7B"/>
    <w:rsid w:val="009E2370"/>
    <w:rsid w:val="009E296C"/>
    <w:rsid w:val="009E31D5"/>
    <w:rsid w:val="009E3210"/>
    <w:rsid w:val="009E33BA"/>
    <w:rsid w:val="009E3472"/>
    <w:rsid w:val="009E3575"/>
    <w:rsid w:val="009E46A5"/>
    <w:rsid w:val="009E54E7"/>
    <w:rsid w:val="009E591C"/>
    <w:rsid w:val="009E594D"/>
    <w:rsid w:val="009E5A73"/>
    <w:rsid w:val="009E5C8C"/>
    <w:rsid w:val="009E5F67"/>
    <w:rsid w:val="009E5FBD"/>
    <w:rsid w:val="009E639C"/>
    <w:rsid w:val="009E7E20"/>
    <w:rsid w:val="009E7FEE"/>
    <w:rsid w:val="009F0002"/>
    <w:rsid w:val="009F0F84"/>
    <w:rsid w:val="009F16A7"/>
    <w:rsid w:val="009F182D"/>
    <w:rsid w:val="009F2027"/>
    <w:rsid w:val="009F2432"/>
    <w:rsid w:val="009F28BE"/>
    <w:rsid w:val="009F29C2"/>
    <w:rsid w:val="009F2E36"/>
    <w:rsid w:val="009F3F20"/>
    <w:rsid w:val="009F4CC8"/>
    <w:rsid w:val="009F4EF5"/>
    <w:rsid w:val="009F4F8E"/>
    <w:rsid w:val="009F510B"/>
    <w:rsid w:val="009F5686"/>
    <w:rsid w:val="009F5FB2"/>
    <w:rsid w:val="009F60B4"/>
    <w:rsid w:val="009F63A2"/>
    <w:rsid w:val="009F6590"/>
    <w:rsid w:val="009F66B3"/>
    <w:rsid w:val="009F675F"/>
    <w:rsid w:val="009F7240"/>
    <w:rsid w:val="009F73A6"/>
    <w:rsid w:val="009F742E"/>
    <w:rsid w:val="009F7C45"/>
    <w:rsid w:val="009F7CDC"/>
    <w:rsid w:val="00A001FF"/>
    <w:rsid w:val="00A00910"/>
    <w:rsid w:val="00A00E48"/>
    <w:rsid w:val="00A01007"/>
    <w:rsid w:val="00A01150"/>
    <w:rsid w:val="00A01AD5"/>
    <w:rsid w:val="00A01E84"/>
    <w:rsid w:val="00A01FE8"/>
    <w:rsid w:val="00A020D0"/>
    <w:rsid w:val="00A02C8C"/>
    <w:rsid w:val="00A02F84"/>
    <w:rsid w:val="00A03D12"/>
    <w:rsid w:val="00A045DA"/>
    <w:rsid w:val="00A0482D"/>
    <w:rsid w:val="00A04C76"/>
    <w:rsid w:val="00A0660F"/>
    <w:rsid w:val="00A06C77"/>
    <w:rsid w:val="00A06E20"/>
    <w:rsid w:val="00A07183"/>
    <w:rsid w:val="00A077BD"/>
    <w:rsid w:val="00A0793B"/>
    <w:rsid w:val="00A10309"/>
    <w:rsid w:val="00A10344"/>
    <w:rsid w:val="00A1058E"/>
    <w:rsid w:val="00A109F0"/>
    <w:rsid w:val="00A1132C"/>
    <w:rsid w:val="00A11342"/>
    <w:rsid w:val="00A115A4"/>
    <w:rsid w:val="00A11805"/>
    <w:rsid w:val="00A118FA"/>
    <w:rsid w:val="00A11A21"/>
    <w:rsid w:val="00A12619"/>
    <w:rsid w:val="00A12BC0"/>
    <w:rsid w:val="00A12F07"/>
    <w:rsid w:val="00A14508"/>
    <w:rsid w:val="00A14DA1"/>
    <w:rsid w:val="00A14EFD"/>
    <w:rsid w:val="00A1524F"/>
    <w:rsid w:val="00A154E5"/>
    <w:rsid w:val="00A1583D"/>
    <w:rsid w:val="00A15DD6"/>
    <w:rsid w:val="00A16126"/>
    <w:rsid w:val="00A16CD4"/>
    <w:rsid w:val="00A16CF4"/>
    <w:rsid w:val="00A16DF6"/>
    <w:rsid w:val="00A1705E"/>
    <w:rsid w:val="00A17403"/>
    <w:rsid w:val="00A17543"/>
    <w:rsid w:val="00A17FED"/>
    <w:rsid w:val="00A2013C"/>
    <w:rsid w:val="00A207EA"/>
    <w:rsid w:val="00A2161A"/>
    <w:rsid w:val="00A217CE"/>
    <w:rsid w:val="00A22142"/>
    <w:rsid w:val="00A22A8B"/>
    <w:rsid w:val="00A23279"/>
    <w:rsid w:val="00A233AD"/>
    <w:rsid w:val="00A2348E"/>
    <w:rsid w:val="00A23971"/>
    <w:rsid w:val="00A23F5B"/>
    <w:rsid w:val="00A24F30"/>
    <w:rsid w:val="00A26730"/>
    <w:rsid w:val="00A26AB4"/>
    <w:rsid w:val="00A26C73"/>
    <w:rsid w:val="00A26D0E"/>
    <w:rsid w:val="00A2722D"/>
    <w:rsid w:val="00A27232"/>
    <w:rsid w:val="00A27337"/>
    <w:rsid w:val="00A27737"/>
    <w:rsid w:val="00A27802"/>
    <w:rsid w:val="00A278A9"/>
    <w:rsid w:val="00A309DE"/>
    <w:rsid w:val="00A30CAE"/>
    <w:rsid w:val="00A30ECD"/>
    <w:rsid w:val="00A31378"/>
    <w:rsid w:val="00A31683"/>
    <w:rsid w:val="00A31694"/>
    <w:rsid w:val="00A316EC"/>
    <w:rsid w:val="00A31E15"/>
    <w:rsid w:val="00A31FA3"/>
    <w:rsid w:val="00A327B0"/>
    <w:rsid w:val="00A331ED"/>
    <w:rsid w:val="00A33A60"/>
    <w:rsid w:val="00A33C14"/>
    <w:rsid w:val="00A33D64"/>
    <w:rsid w:val="00A33F54"/>
    <w:rsid w:val="00A34284"/>
    <w:rsid w:val="00A34553"/>
    <w:rsid w:val="00A348B8"/>
    <w:rsid w:val="00A34A45"/>
    <w:rsid w:val="00A34C0E"/>
    <w:rsid w:val="00A34C64"/>
    <w:rsid w:val="00A3561C"/>
    <w:rsid w:val="00A358FE"/>
    <w:rsid w:val="00A363FE"/>
    <w:rsid w:val="00A36E5F"/>
    <w:rsid w:val="00A370FE"/>
    <w:rsid w:val="00A37367"/>
    <w:rsid w:val="00A374C0"/>
    <w:rsid w:val="00A37860"/>
    <w:rsid w:val="00A37A19"/>
    <w:rsid w:val="00A37C31"/>
    <w:rsid w:val="00A37D9E"/>
    <w:rsid w:val="00A37E1F"/>
    <w:rsid w:val="00A40F88"/>
    <w:rsid w:val="00A4114A"/>
    <w:rsid w:val="00A4186E"/>
    <w:rsid w:val="00A41F3A"/>
    <w:rsid w:val="00A42468"/>
    <w:rsid w:val="00A42859"/>
    <w:rsid w:val="00A429A4"/>
    <w:rsid w:val="00A43051"/>
    <w:rsid w:val="00A430A1"/>
    <w:rsid w:val="00A4314B"/>
    <w:rsid w:val="00A4343A"/>
    <w:rsid w:val="00A436E1"/>
    <w:rsid w:val="00A43870"/>
    <w:rsid w:val="00A43B42"/>
    <w:rsid w:val="00A44029"/>
    <w:rsid w:val="00A45348"/>
    <w:rsid w:val="00A45460"/>
    <w:rsid w:val="00A45CB9"/>
    <w:rsid w:val="00A45EFF"/>
    <w:rsid w:val="00A46026"/>
    <w:rsid w:val="00A46AC7"/>
    <w:rsid w:val="00A46B18"/>
    <w:rsid w:val="00A4738A"/>
    <w:rsid w:val="00A4738C"/>
    <w:rsid w:val="00A47606"/>
    <w:rsid w:val="00A476A6"/>
    <w:rsid w:val="00A47D5A"/>
    <w:rsid w:val="00A500C8"/>
    <w:rsid w:val="00A50BF5"/>
    <w:rsid w:val="00A50CA2"/>
    <w:rsid w:val="00A51422"/>
    <w:rsid w:val="00A52757"/>
    <w:rsid w:val="00A52857"/>
    <w:rsid w:val="00A532E5"/>
    <w:rsid w:val="00A533A9"/>
    <w:rsid w:val="00A535BC"/>
    <w:rsid w:val="00A5377E"/>
    <w:rsid w:val="00A552F7"/>
    <w:rsid w:val="00A554B9"/>
    <w:rsid w:val="00A55ADD"/>
    <w:rsid w:val="00A5613B"/>
    <w:rsid w:val="00A56D2A"/>
    <w:rsid w:val="00A56D83"/>
    <w:rsid w:val="00A56F65"/>
    <w:rsid w:val="00A5737E"/>
    <w:rsid w:val="00A5750B"/>
    <w:rsid w:val="00A579EB"/>
    <w:rsid w:val="00A57CD2"/>
    <w:rsid w:val="00A6061A"/>
    <w:rsid w:val="00A60B9C"/>
    <w:rsid w:val="00A60BF0"/>
    <w:rsid w:val="00A61052"/>
    <w:rsid w:val="00A61209"/>
    <w:rsid w:val="00A61944"/>
    <w:rsid w:val="00A61DF2"/>
    <w:rsid w:val="00A622CF"/>
    <w:rsid w:val="00A622D7"/>
    <w:rsid w:val="00A62C8B"/>
    <w:rsid w:val="00A63296"/>
    <w:rsid w:val="00A6364B"/>
    <w:rsid w:val="00A639CA"/>
    <w:rsid w:val="00A63E18"/>
    <w:rsid w:val="00A647A2"/>
    <w:rsid w:val="00A64BFA"/>
    <w:rsid w:val="00A65B8B"/>
    <w:rsid w:val="00A666E4"/>
    <w:rsid w:val="00A66B72"/>
    <w:rsid w:val="00A67115"/>
    <w:rsid w:val="00A67895"/>
    <w:rsid w:val="00A7005C"/>
    <w:rsid w:val="00A70263"/>
    <w:rsid w:val="00A70885"/>
    <w:rsid w:val="00A72442"/>
    <w:rsid w:val="00A726B8"/>
    <w:rsid w:val="00A733AF"/>
    <w:rsid w:val="00A73D5A"/>
    <w:rsid w:val="00A74404"/>
    <w:rsid w:val="00A74FF8"/>
    <w:rsid w:val="00A75A8D"/>
    <w:rsid w:val="00A75CA1"/>
    <w:rsid w:val="00A75D9C"/>
    <w:rsid w:val="00A75DF7"/>
    <w:rsid w:val="00A76342"/>
    <w:rsid w:val="00A7675C"/>
    <w:rsid w:val="00A76B03"/>
    <w:rsid w:val="00A76BE7"/>
    <w:rsid w:val="00A76EF8"/>
    <w:rsid w:val="00A77097"/>
    <w:rsid w:val="00A7776A"/>
    <w:rsid w:val="00A77843"/>
    <w:rsid w:val="00A77905"/>
    <w:rsid w:val="00A77BA5"/>
    <w:rsid w:val="00A77ED9"/>
    <w:rsid w:val="00A8006B"/>
    <w:rsid w:val="00A80579"/>
    <w:rsid w:val="00A80632"/>
    <w:rsid w:val="00A806B6"/>
    <w:rsid w:val="00A81F18"/>
    <w:rsid w:val="00A8244F"/>
    <w:rsid w:val="00A82B4D"/>
    <w:rsid w:val="00A83198"/>
    <w:rsid w:val="00A835AF"/>
    <w:rsid w:val="00A8370D"/>
    <w:rsid w:val="00A845E8"/>
    <w:rsid w:val="00A84AF5"/>
    <w:rsid w:val="00A84B07"/>
    <w:rsid w:val="00A84C0A"/>
    <w:rsid w:val="00A85782"/>
    <w:rsid w:val="00A860DC"/>
    <w:rsid w:val="00A87076"/>
    <w:rsid w:val="00A87FC5"/>
    <w:rsid w:val="00A908C0"/>
    <w:rsid w:val="00A91933"/>
    <w:rsid w:val="00A91B7A"/>
    <w:rsid w:val="00A923F0"/>
    <w:rsid w:val="00A924A9"/>
    <w:rsid w:val="00A9276E"/>
    <w:rsid w:val="00A92993"/>
    <w:rsid w:val="00A92C18"/>
    <w:rsid w:val="00A92ED4"/>
    <w:rsid w:val="00A93074"/>
    <w:rsid w:val="00A9333A"/>
    <w:rsid w:val="00A93BC1"/>
    <w:rsid w:val="00A93DEB"/>
    <w:rsid w:val="00A9482A"/>
    <w:rsid w:val="00A94921"/>
    <w:rsid w:val="00A94948"/>
    <w:rsid w:val="00A94AB0"/>
    <w:rsid w:val="00A95B5B"/>
    <w:rsid w:val="00A95CB0"/>
    <w:rsid w:val="00A963EF"/>
    <w:rsid w:val="00A96E61"/>
    <w:rsid w:val="00A96ED6"/>
    <w:rsid w:val="00A97484"/>
    <w:rsid w:val="00A97628"/>
    <w:rsid w:val="00A97B55"/>
    <w:rsid w:val="00AA057B"/>
    <w:rsid w:val="00AA0739"/>
    <w:rsid w:val="00AA0824"/>
    <w:rsid w:val="00AA09C0"/>
    <w:rsid w:val="00AA0AA7"/>
    <w:rsid w:val="00AA0E10"/>
    <w:rsid w:val="00AA10B1"/>
    <w:rsid w:val="00AA14A4"/>
    <w:rsid w:val="00AA1A33"/>
    <w:rsid w:val="00AA1CB2"/>
    <w:rsid w:val="00AA38A5"/>
    <w:rsid w:val="00AA3EAA"/>
    <w:rsid w:val="00AA495B"/>
    <w:rsid w:val="00AA5007"/>
    <w:rsid w:val="00AA5236"/>
    <w:rsid w:val="00AA54B7"/>
    <w:rsid w:val="00AA6248"/>
    <w:rsid w:val="00AA6945"/>
    <w:rsid w:val="00AA6A8D"/>
    <w:rsid w:val="00AA7436"/>
    <w:rsid w:val="00AA77A7"/>
    <w:rsid w:val="00AA7DC5"/>
    <w:rsid w:val="00AB0A53"/>
    <w:rsid w:val="00AB1C6C"/>
    <w:rsid w:val="00AB1E4F"/>
    <w:rsid w:val="00AB1F82"/>
    <w:rsid w:val="00AB2262"/>
    <w:rsid w:val="00AB2C05"/>
    <w:rsid w:val="00AB329A"/>
    <w:rsid w:val="00AB332A"/>
    <w:rsid w:val="00AB35F1"/>
    <w:rsid w:val="00AB35FC"/>
    <w:rsid w:val="00AB3683"/>
    <w:rsid w:val="00AB36ED"/>
    <w:rsid w:val="00AB3702"/>
    <w:rsid w:val="00AB3751"/>
    <w:rsid w:val="00AB38F1"/>
    <w:rsid w:val="00AB47D9"/>
    <w:rsid w:val="00AB4A84"/>
    <w:rsid w:val="00AB50D5"/>
    <w:rsid w:val="00AB51B3"/>
    <w:rsid w:val="00AB58B2"/>
    <w:rsid w:val="00AB5DBD"/>
    <w:rsid w:val="00AB5EB3"/>
    <w:rsid w:val="00AB660B"/>
    <w:rsid w:val="00AB6C96"/>
    <w:rsid w:val="00AB7A35"/>
    <w:rsid w:val="00AB7D35"/>
    <w:rsid w:val="00AC0059"/>
    <w:rsid w:val="00AC0BA2"/>
    <w:rsid w:val="00AC0BE1"/>
    <w:rsid w:val="00AC1B0A"/>
    <w:rsid w:val="00AC30D9"/>
    <w:rsid w:val="00AC3806"/>
    <w:rsid w:val="00AC3A82"/>
    <w:rsid w:val="00AC3E4E"/>
    <w:rsid w:val="00AC4016"/>
    <w:rsid w:val="00AC433A"/>
    <w:rsid w:val="00AC475B"/>
    <w:rsid w:val="00AC6008"/>
    <w:rsid w:val="00AC74D6"/>
    <w:rsid w:val="00AC7D86"/>
    <w:rsid w:val="00AC7DB1"/>
    <w:rsid w:val="00AD04A9"/>
    <w:rsid w:val="00AD056F"/>
    <w:rsid w:val="00AD05D3"/>
    <w:rsid w:val="00AD082B"/>
    <w:rsid w:val="00AD0AC2"/>
    <w:rsid w:val="00AD0E01"/>
    <w:rsid w:val="00AD12C6"/>
    <w:rsid w:val="00AD19EB"/>
    <w:rsid w:val="00AD2478"/>
    <w:rsid w:val="00AD26B4"/>
    <w:rsid w:val="00AD3D6C"/>
    <w:rsid w:val="00AD3E58"/>
    <w:rsid w:val="00AD3FE9"/>
    <w:rsid w:val="00AD4207"/>
    <w:rsid w:val="00AD43AC"/>
    <w:rsid w:val="00AD4558"/>
    <w:rsid w:val="00AD4578"/>
    <w:rsid w:val="00AD5F23"/>
    <w:rsid w:val="00AD5F85"/>
    <w:rsid w:val="00AD65EC"/>
    <w:rsid w:val="00AD6700"/>
    <w:rsid w:val="00AD6949"/>
    <w:rsid w:val="00AD6FCB"/>
    <w:rsid w:val="00AD7A23"/>
    <w:rsid w:val="00AD7ABC"/>
    <w:rsid w:val="00AD7B26"/>
    <w:rsid w:val="00AE02DB"/>
    <w:rsid w:val="00AE0DC3"/>
    <w:rsid w:val="00AE26E2"/>
    <w:rsid w:val="00AE283B"/>
    <w:rsid w:val="00AE2B2F"/>
    <w:rsid w:val="00AE3564"/>
    <w:rsid w:val="00AE35F0"/>
    <w:rsid w:val="00AE3EF0"/>
    <w:rsid w:val="00AE43DF"/>
    <w:rsid w:val="00AE50D3"/>
    <w:rsid w:val="00AE55E1"/>
    <w:rsid w:val="00AE59B9"/>
    <w:rsid w:val="00AE641B"/>
    <w:rsid w:val="00AE6838"/>
    <w:rsid w:val="00AE69B8"/>
    <w:rsid w:val="00AE751B"/>
    <w:rsid w:val="00AE7C72"/>
    <w:rsid w:val="00AF1AC9"/>
    <w:rsid w:val="00AF1E9D"/>
    <w:rsid w:val="00AF3207"/>
    <w:rsid w:val="00AF377B"/>
    <w:rsid w:val="00AF384E"/>
    <w:rsid w:val="00AF3B31"/>
    <w:rsid w:val="00AF3C2D"/>
    <w:rsid w:val="00AF55AA"/>
    <w:rsid w:val="00AF56BE"/>
    <w:rsid w:val="00AF5DDB"/>
    <w:rsid w:val="00AF5DFA"/>
    <w:rsid w:val="00AF6DE8"/>
    <w:rsid w:val="00AF7045"/>
    <w:rsid w:val="00AF72AB"/>
    <w:rsid w:val="00AF7F00"/>
    <w:rsid w:val="00AF7FBE"/>
    <w:rsid w:val="00B009E1"/>
    <w:rsid w:val="00B00D73"/>
    <w:rsid w:val="00B00EC6"/>
    <w:rsid w:val="00B012EE"/>
    <w:rsid w:val="00B01FB8"/>
    <w:rsid w:val="00B023F9"/>
    <w:rsid w:val="00B02796"/>
    <w:rsid w:val="00B02D6E"/>
    <w:rsid w:val="00B036C1"/>
    <w:rsid w:val="00B03762"/>
    <w:rsid w:val="00B038CA"/>
    <w:rsid w:val="00B0464F"/>
    <w:rsid w:val="00B04F0E"/>
    <w:rsid w:val="00B050FF"/>
    <w:rsid w:val="00B0591D"/>
    <w:rsid w:val="00B05996"/>
    <w:rsid w:val="00B05E8D"/>
    <w:rsid w:val="00B05EE4"/>
    <w:rsid w:val="00B06D02"/>
    <w:rsid w:val="00B07220"/>
    <w:rsid w:val="00B075BF"/>
    <w:rsid w:val="00B09576"/>
    <w:rsid w:val="00B11D4F"/>
    <w:rsid w:val="00B11EB5"/>
    <w:rsid w:val="00B12805"/>
    <w:rsid w:val="00B13B84"/>
    <w:rsid w:val="00B14603"/>
    <w:rsid w:val="00B149DD"/>
    <w:rsid w:val="00B14C9F"/>
    <w:rsid w:val="00B14F07"/>
    <w:rsid w:val="00B154D9"/>
    <w:rsid w:val="00B159C0"/>
    <w:rsid w:val="00B15A24"/>
    <w:rsid w:val="00B15B77"/>
    <w:rsid w:val="00B15CBA"/>
    <w:rsid w:val="00B15F18"/>
    <w:rsid w:val="00B162BA"/>
    <w:rsid w:val="00B163EF"/>
    <w:rsid w:val="00B169B7"/>
    <w:rsid w:val="00B16B0E"/>
    <w:rsid w:val="00B1719D"/>
    <w:rsid w:val="00B178EA"/>
    <w:rsid w:val="00B17B1E"/>
    <w:rsid w:val="00B20122"/>
    <w:rsid w:val="00B20791"/>
    <w:rsid w:val="00B207D2"/>
    <w:rsid w:val="00B20BB1"/>
    <w:rsid w:val="00B21118"/>
    <w:rsid w:val="00B21226"/>
    <w:rsid w:val="00B21423"/>
    <w:rsid w:val="00B21748"/>
    <w:rsid w:val="00B21B17"/>
    <w:rsid w:val="00B21F85"/>
    <w:rsid w:val="00B22012"/>
    <w:rsid w:val="00B22961"/>
    <w:rsid w:val="00B22F96"/>
    <w:rsid w:val="00B22FC4"/>
    <w:rsid w:val="00B23358"/>
    <w:rsid w:val="00B23370"/>
    <w:rsid w:val="00B23F5F"/>
    <w:rsid w:val="00B241BB"/>
    <w:rsid w:val="00B246E5"/>
    <w:rsid w:val="00B24AB9"/>
    <w:rsid w:val="00B25129"/>
    <w:rsid w:val="00B26CAA"/>
    <w:rsid w:val="00B30277"/>
    <w:rsid w:val="00B30567"/>
    <w:rsid w:val="00B30A96"/>
    <w:rsid w:val="00B30C23"/>
    <w:rsid w:val="00B31191"/>
    <w:rsid w:val="00B31658"/>
    <w:rsid w:val="00B31C94"/>
    <w:rsid w:val="00B32142"/>
    <w:rsid w:val="00B32D58"/>
    <w:rsid w:val="00B33922"/>
    <w:rsid w:val="00B33F2A"/>
    <w:rsid w:val="00B3453B"/>
    <w:rsid w:val="00B35252"/>
    <w:rsid w:val="00B3649D"/>
    <w:rsid w:val="00B36CA0"/>
    <w:rsid w:val="00B408F0"/>
    <w:rsid w:val="00B40D86"/>
    <w:rsid w:val="00B40FB4"/>
    <w:rsid w:val="00B416DC"/>
    <w:rsid w:val="00B41B4B"/>
    <w:rsid w:val="00B41B7A"/>
    <w:rsid w:val="00B41FAA"/>
    <w:rsid w:val="00B4241C"/>
    <w:rsid w:val="00B426EB"/>
    <w:rsid w:val="00B427E7"/>
    <w:rsid w:val="00B42B7A"/>
    <w:rsid w:val="00B42DAC"/>
    <w:rsid w:val="00B42DE8"/>
    <w:rsid w:val="00B43078"/>
    <w:rsid w:val="00B4317E"/>
    <w:rsid w:val="00B4445B"/>
    <w:rsid w:val="00B444DE"/>
    <w:rsid w:val="00B44654"/>
    <w:rsid w:val="00B455C9"/>
    <w:rsid w:val="00B45C37"/>
    <w:rsid w:val="00B46CE6"/>
    <w:rsid w:val="00B47658"/>
    <w:rsid w:val="00B4770F"/>
    <w:rsid w:val="00B4774F"/>
    <w:rsid w:val="00B47C97"/>
    <w:rsid w:val="00B5029E"/>
    <w:rsid w:val="00B50C6C"/>
    <w:rsid w:val="00B5119E"/>
    <w:rsid w:val="00B51719"/>
    <w:rsid w:val="00B51BD0"/>
    <w:rsid w:val="00B51CEB"/>
    <w:rsid w:val="00B53224"/>
    <w:rsid w:val="00B532D5"/>
    <w:rsid w:val="00B53B15"/>
    <w:rsid w:val="00B5408B"/>
    <w:rsid w:val="00B5446F"/>
    <w:rsid w:val="00B5452C"/>
    <w:rsid w:val="00B54698"/>
    <w:rsid w:val="00B5486E"/>
    <w:rsid w:val="00B55199"/>
    <w:rsid w:val="00B551A3"/>
    <w:rsid w:val="00B553CB"/>
    <w:rsid w:val="00B55D7A"/>
    <w:rsid w:val="00B56B4C"/>
    <w:rsid w:val="00B57318"/>
    <w:rsid w:val="00B57D1D"/>
    <w:rsid w:val="00B6031D"/>
    <w:rsid w:val="00B603EB"/>
    <w:rsid w:val="00B605B8"/>
    <w:rsid w:val="00B606D5"/>
    <w:rsid w:val="00B60B05"/>
    <w:rsid w:val="00B61D8E"/>
    <w:rsid w:val="00B62951"/>
    <w:rsid w:val="00B62F30"/>
    <w:rsid w:val="00B63C9F"/>
    <w:rsid w:val="00B63DD6"/>
    <w:rsid w:val="00B63E9E"/>
    <w:rsid w:val="00B64977"/>
    <w:rsid w:val="00B659BD"/>
    <w:rsid w:val="00B65E28"/>
    <w:rsid w:val="00B66783"/>
    <w:rsid w:val="00B6682E"/>
    <w:rsid w:val="00B66916"/>
    <w:rsid w:val="00B66CF0"/>
    <w:rsid w:val="00B67623"/>
    <w:rsid w:val="00B6766F"/>
    <w:rsid w:val="00B70488"/>
    <w:rsid w:val="00B70539"/>
    <w:rsid w:val="00B70744"/>
    <w:rsid w:val="00B7078D"/>
    <w:rsid w:val="00B70B7F"/>
    <w:rsid w:val="00B70B9A"/>
    <w:rsid w:val="00B71208"/>
    <w:rsid w:val="00B716FC"/>
    <w:rsid w:val="00B718C7"/>
    <w:rsid w:val="00B71C81"/>
    <w:rsid w:val="00B71C94"/>
    <w:rsid w:val="00B72B67"/>
    <w:rsid w:val="00B72CEB"/>
    <w:rsid w:val="00B72DD3"/>
    <w:rsid w:val="00B72E9D"/>
    <w:rsid w:val="00B732B4"/>
    <w:rsid w:val="00B7383A"/>
    <w:rsid w:val="00B73BC2"/>
    <w:rsid w:val="00B73D96"/>
    <w:rsid w:val="00B73EA3"/>
    <w:rsid w:val="00B742A9"/>
    <w:rsid w:val="00B744C9"/>
    <w:rsid w:val="00B757FA"/>
    <w:rsid w:val="00B76188"/>
    <w:rsid w:val="00B76DE3"/>
    <w:rsid w:val="00B76DE9"/>
    <w:rsid w:val="00B7727D"/>
    <w:rsid w:val="00B774A3"/>
    <w:rsid w:val="00B77982"/>
    <w:rsid w:val="00B779F7"/>
    <w:rsid w:val="00B77CC8"/>
    <w:rsid w:val="00B800A8"/>
    <w:rsid w:val="00B8036C"/>
    <w:rsid w:val="00B80B6F"/>
    <w:rsid w:val="00B80FC4"/>
    <w:rsid w:val="00B82425"/>
    <w:rsid w:val="00B827BD"/>
    <w:rsid w:val="00B82A93"/>
    <w:rsid w:val="00B82DC8"/>
    <w:rsid w:val="00B82DFF"/>
    <w:rsid w:val="00B83F39"/>
    <w:rsid w:val="00B841D7"/>
    <w:rsid w:val="00B8443D"/>
    <w:rsid w:val="00B84FB8"/>
    <w:rsid w:val="00B85170"/>
    <w:rsid w:val="00B8524B"/>
    <w:rsid w:val="00B85B1F"/>
    <w:rsid w:val="00B85EAE"/>
    <w:rsid w:val="00B85EE2"/>
    <w:rsid w:val="00B86AD1"/>
    <w:rsid w:val="00B8704A"/>
    <w:rsid w:val="00B87A3B"/>
    <w:rsid w:val="00B87C3A"/>
    <w:rsid w:val="00B87F73"/>
    <w:rsid w:val="00B87FFE"/>
    <w:rsid w:val="00B90197"/>
    <w:rsid w:val="00B901E4"/>
    <w:rsid w:val="00B904AA"/>
    <w:rsid w:val="00B90D29"/>
    <w:rsid w:val="00B90E18"/>
    <w:rsid w:val="00B9151B"/>
    <w:rsid w:val="00B91DA5"/>
    <w:rsid w:val="00B92081"/>
    <w:rsid w:val="00B923E7"/>
    <w:rsid w:val="00B923F4"/>
    <w:rsid w:val="00B92B34"/>
    <w:rsid w:val="00B9441E"/>
    <w:rsid w:val="00B94C25"/>
    <w:rsid w:val="00B955D5"/>
    <w:rsid w:val="00B9570A"/>
    <w:rsid w:val="00B957B9"/>
    <w:rsid w:val="00B958DA"/>
    <w:rsid w:val="00B958FB"/>
    <w:rsid w:val="00B95AE9"/>
    <w:rsid w:val="00B95BF4"/>
    <w:rsid w:val="00B962D2"/>
    <w:rsid w:val="00B96376"/>
    <w:rsid w:val="00B965A7"/>
    <w:rsid w:val="00B96646"/>
    <w:rsid w:val="00B968DF"/>
    <w:rsid w:val="00B97801"/>
    <w:rsid w:val="00B9799B"/>
    <w:rsid w:val="00B97F89"/>
    <w:rsid w:val="00BA00B5"/>
    <w:rsid w:val="00BA017B"/>
    <w:rsid w:val="00BA0550"/>
    <w:rsid w:val="00BA05B4"/>
    <w:rsid w:val="00BA0BEE"/>
    <w:rsid w:val="00BA120A"/>
    <w:rsid w:val="00BA12BF"/>
    <w:rsid w:val="00BA153D"/>
    <w:rsid w:val="00BA206E"/>
    <w:rsid w:val="00BA2674"/>
    <w:rsid w:val="00BA29F7"/>
    <w:rsid w:val="00BA2B83"/>
    <w:rsid w:val="00BA368F"/>
    <w:rsid w:val="00BA42C4"/>
    <w:rsid w:val="00BA4836"/>
    <w:rsid w:val="00BA4910"/>
    <w:rsid w:val="00BA4F7A"/>
    <w:rsid w:val="00BA50FD"/>
    <w:rsid w:val="00BA51DB"/>
    <w:rsid w:val="00BA57E3"/>
    <w:rsid w:val="00BA5941"/>
    <w:rsid w:val="00BA605E"/>
    <w:rsid w:val="00BA615B"/>
    <w:rsid w:val="00BA620D"/>
    <w:rsid w:val="00BA64DD"/>
    <w:rsid w:val="00BA6723"/>
    <w:rsid w:val="00BA6989"/>
    <w:rsid w:val="00BA6B86"/>
    <w:rsid w:val="00BA6BEE"/>
    <w:rsid w:val="00BA708E"/>
    <w:rsid w:val="00BA794B"/>
    <w:rsid w:val="00BA7B4C"/>
    <w:rsid w:val="00BA7D52"/>
    <w:rsid w:val="00BB00B1"/>
    <w:rsid w:val="00BB081C"/>
    <w:rsid w:val="00BB104B"/>
    <w:rsid w:val="00BB1745"/>
    <w:rsid w:val="00BB1781"/>
    <w:rsid w:val="00BB1964"/>
    <w:rsid w:val="00BB1C67"/>
    <w:rsid w:val="00BB361D"/>
    <w:rsid w:val="00BB3BCB"/>
    <w:rsid w:val="00BB4169"/>
    <w:rsid w:val="00BB42C9"/>
    <w:rsid w:val="00BB4653"/>
    <w:rsid w:val="00BB4970"/>
    <w:rsid w:val="00BB4FD8"/>
    <w:rsid w:val="00BB6AC0"/>
    <w:rsid w:val="00BB6D52"/>
    <w:rsid w:val="00BB6E55"/>
    <w:rsid w:val="00BB7188"/>
    <w:rsid w:val="00BB747E"/>
    <w:rsid w:val="00BB7999"/>
    <w:rsid w:val="00BC074A"/>
    <w:rsid w:val="00BC11A0"/>
    <w:rsid w:val="00BC129B"/>
    <w:rsid w:val="00BC1567"/>
    <w:rsid w:val="00BC1B62"/>
    <w:rsid w:val="00BC1C96"/>
    <w:rsid w:val="00BC22E8"/>
    <w:rsid w:val="00BC2500"/>
    <w:rsid w:val="00BC2B31"/>
    <w:rsid w:val="00BC311E"/>
    <w:rsid w:val="00BC33FC"/>
    <w:rsid w:val="00BC3E23"/>
    <w:rsid w:val="00BC3EF2"/>
    <w:rsid w:val="00BC41DC"/>
    <w:rsid w:val="00BC43DF"/>
    <w:rsid w:val="00BC45B6"/>
    <w:rsid w:val="00BC49A1"/>
    <w:rsid w:val="00BC5087"/>
    <w:rsid w:val="00BC510E"/>
    <w:rsid w:val="00BC5755"/>
    <w:rsid w:val="00BC5990"/>
    <w:rsid w:val="00BC6002"/>
    <w:rsid w:val="00BC615E"/>
    <w:rsid w:val="00BC6652"/>
    <w:rsid w:val="00BC6721"/>
    <w:rsid w:val="00BC6EC4"/>
    <w:rsid w:val="00BC7567"/>
    <w:rsid w:val="00BC7EB4"/>
    <w:rsid w:val="00BC7FD8"/>
    <w:rsid w:val="00BD03A1"/>
    <w:rsid w:val="00BD05AF"/>
    <w:rsid w:val="00BD0849"/>
    <w:rsid w:val="00BD127D"/>
    <w:rsid w:val="00BD166C"/>
    <w:rsid w:val="00BD173E"/>
    <w:rsid w:val="00BD17DD"/>
    <w:rsid w:val="00BD2292"/>
    <w:rsid w:val="00BD25BA"/>
    <w:rsid w:val="00BD2BEE"/>
    <w:rsid w:val="00BD2E53"/>
    <w:rsid w:val="00BD347D"/>
    <w:rsid w:val="00BD39BF"/>
    <w:rsid w:val="00BD3A2C"/>
    <w:rsid w:val="00BD3AAF"/>
    <w:rsid w:val="00BD3C01"/>
    <w:rsid w:val="00BD3C31"/>
    <w:rsid w:val="00BD412E"/>
    <w:rsid w:val="00BD446B"/>
    <w:rsid w:val="00BD463A"/>
    <w:rsid w:val="00BD54FC"/>
    <w:rsid w:val="00BD5615"/>
    <w:rsid w:val="00BD5C24"/>
    <w:rsid w:val="00BD5E7F"/>
    <w:rsid w:val="00BD6142"/>
    <w:rsid w:val="00BD6274"/>
    <w:rsid w:val="00BD645C"/>
    <w:rsid w:val="00BD68EF"/>
    <w:rsid w:val="00BD77C7"/>
    <w:rsid w:val="00BD79CF"/>
    <w:rsid w:val="00BD79EE"/>
    <w:rsid w:val="00BD7B7C"/>
    <w:rsid w:val="00BD7F41"/>
    <w:rsid w:val="00BE0017"/>
    <w:rsid w:val="00BE042D"/>
    <w:rsid w:val="00BE043F"/>
    <w:rsid w:val="00BE069C"/>
    <w:rsid w:val="00BE0BA2"/>
    <w:rsid w:val="00BE0E27"/>
    <w:rsid w:val="00BE0FCF"/>
    <w:rsid w:val="00BE125F"/>
    <w:rsid w:val="00BE14F4"/>
    <w:rsid w:val="00BE15A9"/>
    <w:rsid w:val="00BE18EC"/>
    <w:rsid w:val="00BE25D5"/>
    <w:rsid w:val="00BE28A4"/>
    <w:rsid w:val="00BE295D"/>
    <w:rsid w:val="00BE2F5C"/>
    <w:rsid w:val="00BE32B4"/>
    <w:rsid w:val="00BE33B2"/>
    <w:rsid w:val="00BE3F71"/>
    <w:rsid w:val="00BE4A8C"/>
    <w:rsid w:val="00BE531D"/>
    <w:rsid w:val="00BE5768"/>
    <w:rsid w:val="00BE5B76"/>
    <w:rsid w:val="00BE6545"/>
    <w:rsid w:val="00BE6772"/>
    <w:rsid w:val="00BE6AFF"/>
    <w:rsid w:val="00BE7083"/>
    <w:rsid w:val="00BE7731"/>
    <w:rsid w:val="00BE7A29"/>
    <w:rsid w:val="00BF033B"/>
    <w:rsid w:val="00BF05C8"/>
    <w:rsid w:val="00BF0E4B"/>
    <w:rsid w:val="00BF1458"/>
    <w:rsid w:val="00BF14B3"/>
    <w:rsid w:val="00BF1843"/>
    <w:rsid w:val="00BF2AAC"/>
    <w:rsid w:val="00BF35D4"/>
    <w:rsid w:val="00BF4DB8"/>
    <w:rsid w:val="00BF4E77"/>
    <w:rsid w:val="00BF508A"/>
    <w:rsid w:val="00BF53C5"/>
    <w:rsid w:val="00BF57D3"/>
    <w:rsid w:val="00BF6AEF"/>
    <w:rsid w:val="00BF6CA9"/>
    <w:rsid w:val="00BF79CB"/>
    <w:rsid w:val="00BF7BBF"/>
    <w:rsid w:val="00C00840"/>
    <w:rsid w:val="00C00DF1"/>
    <w:rsid w:val="00C01053"/>
    <w:rsid w:val="00C01704"/>
    <w:rsid w:val="00C02B05"/>
    <w:rsid w:val="00C02B16"/>
    <w:rsid w:val="00C032B9"/>
    <w:rsid w:val="00C03476"/>
    <w:rsid w:val="00C0389D"/>
    <w:rsid w:val="00C03ABE"/>
    <w:rsid w:val="00C047D1"/>
    <w:rsid w:val="00C0600E"/>
    <w:rsid w:val="00C0610D"/>
    <w:rsid w:val="00C061C6"/>
    <w:rsid w:val="00C062DC"/>
    <w:rsid w:val="00C067FD"/>
    <w:rsid w:val="00C068B8"/>
    <w:rsid w:val="00C06DA4"/>
    <w:rsid w:val="00C06DE5"/>
    <w:rsid w:val="00C07084"/>
    <w:rsid w:val="00C10830"/>
    <w:rsid w:val="00C10BC4"/>
    <w:rsid w:val="00C10BCC"/>
    <w:rsid w:val="00C11048"/>
    <w:rsid w:val="00C113F4"/>
    <w:rsid w:val="00C11527"/>
    <w:rsid w:val="00C11F6A"/>
    <w:rsid w:val="00C12F3E"/>
    <w:rsid w:val="00C13A65"/>
    <w:rsid w:val="00C14E58"/>
    <w:rsid w:val="00C15063"/>
    <w:rsid w:val="00C1524F"/>
    <w:rsid w:val="00C154CD"/>
    <w:rsid w:val="00C15918"/>
    <w:rsid w:val="00C167BA"/>
    <w:rsid w:val="00C16E9D"/>
    <w:rsid w:val="00C16F77"/>
    <w:rsid w:val="00C177F5"/>
    <w:rsid w:val="00C17845"/>
    <w:rsid w:val="00C2091F"/>
    <w:rsid w:val="00C20AB1"/>
    <w:rsid w:val="00C20D0E"/>
    <w:rsid w:val="00C21342"/>
    <w:rsid w:val="00C2192C"/>
    <w:rsid w:val="00C21DC2"/>
    <w:rsid w:val="00C2234F"/>
    <w:rsid w:val="00C2259E"/>
    <w:rsid w:val="00C225A7"/>
    <w:rsid w:val="00C22E47"/>
    <w:rsid w:val="00C23CE5"/>
    <w:rsid w:val="00C2449E"/>
    <w:rsid w:val="00C24C8C"/>
    <w:rsid w:val="00C256F4"/>
    <w:rsid w:val="00C25A4A"/>
    <w:rsid w:val="00C270C4"/>
    <w:rsid w:val="00C271E4"/>
    <w:rsid w:val="00C2759C"/>
    <w:rsid w:val="00C27913"/>
    <w:rsid w:val="00C279B8"/>
    <w:rsid w:val="00C27D85"/>
    <w:rsid w:val="00C30B82"/>
    <w:rsid w:val="00C30DFA"/>
    <w:rsid w:val="00C30F13"/>
    <w:rsid w:val="00C31BC1"/>
    <w:rsid w:val="00C31D6D"/>
    <w:rsid w:val="00C3250C"/>
    <w:rsid w:val="00C32604"/>
    <w:rsid w:val="00C32EF0"/>
    <w:rsid w:val="00C333A0"/>
    <w:rsid w:val="00C33744"/>
    <w:rsid w:val="00C33BE9"/>
    <w:rsid w:val="00C33CEA"/>
    <w:rsid w:val="00C33E67"/>
    <w:rsid w:val="00C33FB7"/>
    <w:rsid w:val="00C34B49"/>
    <w:rsid w:val="00C351F4"/>
    <w:rsid w:val="00C35611"/>
    <w:rsid w:val="00C35712"/>
    <w:rsid w:val="00C35AC5"/>
    <w:rsid w:val="00C361B0"/>
    <w:rsid w:val="00C36F71"/>
    <w:rsid w:val="00C37D81"/>
    <w:rsid w:val="00C402F9"/>
    <w:rsid w:val="00C40546"/>
    <w:rsid w:val="00C4126F"/>
    <w:rsid w:val="00C413FF"/>
    <w:rsid w:val="00C41774"/>
    <w:rsid w:val="00C4189F"/>
    <w:rsid w:val="00C41BAE"/>
    <w:rsid w:val="00C42624"/>
    <w:rsid w:val="00C429F8"/>
    <w:rsid w:val="00C42A23"/>
    <w:rsid w:val="00C42C1B"/>
    <w:rsid w:val="00C43516"/>
    <w:rsid w:val="00C43BED"/>
    <w:rsid w:val="00C43D7A"/>
    <w:rsid w:val="00C43F12"/>
    <w:rsid w:val="00C440C6"/>
    <w:rsid w:val="00C440DB"/>
    <w:rsid w:val="00C44F18"/>
    <w:rsid w:val="00C4527D"/>
    <w:rsid w:val="00C456FF"/>
    <w:rsid w:val="00C45840"/>
    <w:rsid w:val="00C458F2"/>
    <w:rsid w:val="00C45AA1"/>
    <w:rsid w:val="00C45E74"/>
    <w:rsid w:val="00C45F7C"/>
    <w:rsid w:val="00C466FB"/>
    <w:rsid w:val="00C46842"/>
    <w:rsid w:val="00C46D4C"/>
    <w:rsid w:val="00C46E4C"/>
    <w:rsid w:val="00C47734"/>
    <w:rsid w:val="00C47AF3"/>
    <w:rsid w:val="00C47B3D"/>
    <w:rsid w:val="00C47B46"/>
    <w:rsid w:val="00C47E45"/>
    <w:rsid w:val="00C47FDD"/>
    <w:rsid w:val="00C5046F"/>
    <w:rsid w:val="00C5057C"/>
    <w:rsid w:val="00C508AE"/>
    <w:rsid w:val="00C509F8"/>
    <w:rsid w:val="00C50BA7"/>
    <w:rsid w:val="00C51955"/>
    <w:rsid w:val="00C52734"/>
    <w:rsid w:val="00C539A7"/>
    <w:rsid w:val="00C53D6B"/>
    <w:rsid w:val="00C546A0"/>
    <w:rsid w:val="00C546BA"/>
    <w:rsid w:val="00C54A6E"/>
    <w:rsid w:val="00C54E94"/>
    <w:rsid w:val="00C555C1"/>
    <w:rsid w:val="00C5578F"/>
    <w:rsid w:val="00C5587A"/>
    <w:rsid w:val="00C56074"/>
    <w:rsid w:val="00C56312"/>
    <w:rsid w:val="00C5682B"/>
    <w:rsid w:val="00C56E41"/>
    <w:rsid w:val="00C5712A"/>
    <w:rsid w:val="00C57851"/>
    <w:rsid w:val="00C57BAE"/>
    <w:rsid w:val="00C57BF5"/>
    <w:rsid w:val="00C57EFC"/>
    <w:rsid w:val="00C604B2"/>
    <w:rsid w:val="00C60AB0"/>
    <w:rsid w:val="00C612C0"/>
    <w:rsid w:val="00C61B3B"/>
    <w:rsid w:val="00C6262F"/>
    <w:rsid w:val="00C62D5E"/>
    <w:rsid w:val="00C631C7"/>
    <w:rsid w:val="00C6326F"/>
    <w:rsid w:val="00C63C9E"/>
    <w:rsid w:val="00C63DBA"/>
    <w:rsid w:val="00C642AA"/>
    <w:rsid w:val="00C64E28"/>
    <w:rsid w:val="00C64FDE"/>
    <w:rsid w:val="00C650ED"/>
    <w:rsid w:val="00C655EA"/>
    <w:rsid w:val="00C65D48"/>
    <w:rsid w:val="00C67109"/>
    <w:rsid w:val="00C6744B"/>
    <w:rsid w:val="00C67AE2"/>
    <w:rsid w:val="00C67B63"/>
    <w:rsid w:val="00C70C21"/>
    <w:rsid w:val="00C70E87"/>
    <w:rsid w:val="00C71732"/>
    <w:rsid w:val="00C71852"/>
    <w:rsid w:val="00C721C4"/>
    <w:rsid w:val="00C7258C"/>
    <w:rsid w:val="00C726F0"/>
    <w:rsid w:val="00C7291C"/>
    <w:rsid w:val="00C729EA"/>
    <w:rsid w:val="00C73282"/>
    <w:rsid w:val="00C7367F"/>
    <w:rsid w:val="00C74044"/>
    <w:rsid w:val="00C74363"/>
    <w:rsid w:val="00C74BF7"/>
    <w:rsid w:val="00C74CB4"/>
    <w:rsid w:val="00C75A3F"/>
    <w:rsid w:val="00C75B64"/>
    <w:rsid w:val="00C75C57"/>
    <w:rsid w:val="00C76818"/>
    <w:rsid w:val="00C77206"/>
    <w:rsid w:val="00C77739"/>
    <w:rsid w:val="00C77D10"/>
    <w:rsid w:val="00C801CC"/>
    <w:rsid w:val="00C804B5"/>
    <w:rsid w:val="00C8054D"/>
    <w:rsid w:val="00C809EB"/>
    <w:rsid w:val="00C80CC7"/>
    <w:rsid w:val="00C81117"/>
    <w:rsid w:val="00C81235"/>
    <w:rsid w:val="00C813B5"/>
    <w:rsid w:val="00C81441"/>
    <w:rsid w:val="00C815D8"/>
    <w:rsid w:val="00C8164A"/>
    <w:rsid w:val="00C81BB4"/>
    <w:rsid w:val="00C8232E"/>
    <w:rsid w:val="00C828D6"/>
    <w:rsid w:val="00C82927"/>
    <w:rsid w:val="00C82E27"/>
    <w:rsid w:val="00C82FFA"/>
    <w:rsid w:val="00C830DE"/>
    <w:rsid w:val="00C840F9"/>
    <w:rsid w:val="00C84384"/>
    <w:rsid w:val="00C84516"/>
    <w:rsid w:val="00C8459E"/>
    <w:rsid w:val="00C84B56"/>
    <w:rsid w:val="00C85234"/>
    <w:rsid w:val="00C8543F"/>
    <w:rsid w:val="00C86A81"/>
    <w:rsid w:val="00C86D2C"/>
    <w:rsid w:val="00C871AB"/>
    <w:rsid w:val="00C87712"/>
    <w:rsid w:val="00C879B6"/>
    <w:rsid w:val="00C87E98"/>
    <w:rsid w:val="00C907DC"/>
    <w:rsid w:val="00C90C30"/>
    <w:rsid w:val="00C91B86"/>
    <w:rsid w:val="00C91FC8"/>
    <w:rsid w:val="00C92986"/>
    <w:rsid w:val="00C9346F"/>
    <w:rsid w:val="00C93839"/>
    <w:rsid w:val="00C943A6"/>
    <w:rsid w:val="00C94453"/>
    <w:rsid w:val="00C947E9"/>
    <w:rsid w:val="00C94AE4"/>
    <w:rsid w:val="00C94D02"/>
    <w:rsid w:val="00C94D4F"/>
    <w:rsid w:val="00C952C0"/>
    <w:rsid w:val="00C953D8"/>
    <w:rsid w:val="00C95ED5"/>
    <w:rsid w:val="00C96931"/>
    <w:rsid w:val="00C96945"/>
    <w:rsid w:val="00C9740B"/>
    <w:rsid w:val="00C97559"/>
    <w:rsid w:val="00C975A3"/>
    <w:rsid w:val="00C976C0"/>
    <w:rsid w:val="00C9780B"/>
    <w:rsid w:val="00C97B15"/>
    <w:rsid w:val="00CA00DC"/>
    <w:rsid w:val="00CA0246"/>
    <w:rsid w:val="00CA070E"/>
    <w:rsid w:val="00CA0D1C"/>
    <w:rsid w:val="00CA13ED"/>
    <w:rsid w:val="00CA1728"/>
    <w:rsid w:val="00CA1BC9"/>
    <w:rsid w:val="00CA2011"/>
    <w:rsid w:val="00CA22BF"/>
    <w:rsid w:val="00CA2705"/>
    <w:rsid w:val="00CA2EE5"/>
    <w:rsid w:val="00CA409B"/>
    <w:rsid w:val="00CA4644"/>
    <w:rsid w:val="00CA4F6A"/>
    <w:rsid w:val="00CA4F82"/>
    <w:rsid w:val="00CA55FE"/>
    <w:rsid w:val="00CA5B13"/>
    <w:rsid w:val="00CA63F0"/>
    <w:rsid w:val="00CA6490"/>
    <w:rsid w:val="00CA68A8"/>
    <w:rsid w:val="00CA68C3"/>
    <w:rsid w:val="00CA7162"/>
    <w:rsid w:val="00CA72F9"/>
    <w:rsid w:val="00CA7835"/>
    <w:rsid w:val="00CB0164"/>
    <w:rsid w:val="00CB06E2"/>
    <w:rsid w:val="00CB075A"/>
    <w:rsid w:val="00CB19D8"/>
    <w:rsid w:val="00CB19E0"/>
    <w:rsid w:val="00CB1C99"/>
    <w:rsid w:val="00CB1E4C"/>
    <w:rsid w:val="00CB1F81"/>
    <w:rsid w:val="00CB3204"/>
    <w:rsid w:val="00CB3480"/>
    <w:rsid w:val="00CB3555"/>
    <w:rsid w:val="00CB3751"/>
    <w:rsid w:val="00CB37FC"/>
    <w:rsid w:val="00CB3D51"/>
    <w:rsid w:val="00CB3F55"/>
    <w:rsid w:val="00CB425A"/>
    <w:rsid w:val="00CB4558"/>
    <w:rsid w:val="00CB487F"/>
    <w:rsid w:val="00CB4BDA"/>
    <w:rsid w:val="00CB4C68"/>
    <w:rsid w:val="00CB5AAF"/>
    <w:rsid w:val="00CB5F1A"/>
    <w:rsid w:val="00CB64F9"/>
    <w:rsid w:val="00CB6BDB"/>
    <w:rsid w:val="00CB78C2"/>
    <w:rsid w:val="00CC02BD"/>
    <w:rsid w:val="00CC0413"/>
    <w:rsid w:val="00CC0718"/>
    <w:rsid w:val="00CC0889"/>
    <w:rsid w:val="00CC08A9"/>
    <w:rsid w:val="00CC23C7"/>
    <w:rsid w:val="00CC29A8"/>
    <w:rsid w:val="00CC2C26"/>
    <w:rsid w:val="00CC2C80"/>
    <w:rsid w:val="00CC2D91"/>
    <w:rsid w:val="00CC2FCE"/>
    <w:rsid w:val="00CC32BC"/>
    <w:rsid w:val="00CC3830"/>
    <w:rsid w:val="00CC3DE1"/>
    <w:rsid w:val="00CC4A72"/>
    <w:rsid w:val="00CC546B"/>
    <w:rsid w:val="00CC5969"/>
    <w:rsid w:val="00CC604C"/>
    <w:rsid w:val="00CC6422"/>
    <w:rsid w:val="00CC6E05"/>
    <w:rsid w:val="00CC715B"/>
    <w:rsid w:val="00CC7236"/>
    <w:rsid w:val="00CD02CB"/>
    <w:rsid w:val="00CD0DD5"/>
    <w:rsid w:val="00CD1DAF"/>
    <w:rsid w:val="00CD1E45"/>
    <w:rsid w:val="00CD3423"/>
    <w:rsid w:val="00CD3434"/>
    <w:rsid w:val="00CD3A71"/>
    <w:rsid w:val="00CD40D5"/>
    <w:rsid w:val="00CD4112"/>
    <w:rsid w:val="00CD421D"/>
    <w:rsid w:val="00CD5313"/>
    <w:rsid w:val="00CD5ACE"/>
    <w:rsid w:val="00CD5CC9"/>
    <w:rsid w:val="00CD63BD"/>
    <w:rsid w:val="00CD64A2"/>
    <w:rsid w:val="00CD6C67"/>
    <w:rsid w:val="00CD7B31"/>
    <w:rsid w:val="00CD7C6A"/>
    <w:rsid w:val="00CE0045"/>
    <w:rsid w:val="00CE0310"/>
    <w:rsid w:val="00CE0334"/>
    <w:rsid w:val="00CE06F3"/>
    <w:rsid w:val="00CE0D9C"/>
    <w:rsid w:val="00CE2281"/>
    <w:rsid w:val="00CE24D1"/>
    <w:rsid w:val="00CE2B70"/>
    <w:rsid w:val="00CE46EA"/>
    <w:rsid w:val="00CE5271"/>
    <w:rsid w:val="00CE5428"/>
    <w:rsid w:val="00CE6664"/>
    <w:rsid w:val="00CE7049"/>
    <w:rsid w:val="00CE70E1"/>
    <w:rsid w:val="00CE74E3"/>
    <w:rsid w:val="00CE7522"/>
    <w:rsid w:val="00CE77AE"/>
    <w:rsid w:val="00CE7CAC"/>
    <w:rsid w:val="00CF008B"/>
    <w:rsid w:val="00CF0199"/>
    <w:rsid w:val="00CF01CD"/>
    <w:rsid w:val="00CF024A"/>
    <w:rsid w:val="00CF09A6"/>
    <w:rsid w:val="00CF108C"/>
    <w:rsid w:val="00CF1BBD"/>
    <w:rsid w:val="00CF1DB0"/>
    <w:rsid w:val="00CF239B"/>
    <w:rsid w:val="00CF2574"/>
    <w:rsid w:val="00CF29D8"/>
    <w:rsid w:val="00CF2C60"/>
    <w:rsid w:val="00CF307D"/>
    <w:rsid w:val="00CF344D"/>
    <w:rsid w:val="00CF3ADD"/>
    <w:rsid w:val="00CF4091"/>
    <w:rsid w:val="00CF5560"/>
    <w:rsid w:val="00CF5915"/>
    <w:rsid w:val="00CF59BD"/>
    <w:rsid w:val="00CF7243"/>
    <w:rsid w:val="00CF72AF"/>
    <w:rsid w:val="00CF7D7A"/>
    <w:rsid w:val="00CF7F4C"/>
    <w:rsid w:val="00D001FD"/>
    <w:rsid w:val="00D00BE8"/>
    <w:rsid w:val="00D00F7E"/>
    <w:rsid w:val="00D01FC8"/>
    <w:rsid w:val="00D020D0"/>
    <w:rsid w:val="00D025C2"/>
    <w:rsid w:val="00D026DB"/>
    <w:rsid w:val="00D03183"/>
    <w:rsid w:val="00D036BE"/>
    <w:rsid w:val="00D036E0"/>
    <w:rsid w:val="00D03B40"/>
    <w:rsid w:val="00D03B89"/>
    <w:rsid w:val="00D03D00"/>
    <w:rsid w:val="00D03E48"/>
    <w:rsid w:val="00D03E75"/>
    <w:rsid w:val="00D03FD0"/>
    <w:rsid w:val="00D04223"/>
    <w:rsid w:val="00D043E4"/>
    <w:rsid w:val="00D04A0F"/>
    <w:rsid w:val="00D0503B"/>
    <w:rsid w:val="00D05436"/>
    <w:rsid w:val="00D05756"/>
    <w:rsid w:val="00D05D05"/>
    <w:rsid w:val="00D06060"/>
    <w:rsid w:val="00D0655F"/>
    <w:rsid w:val="00D068B5"/>
    <w:rsid w:val="00D06A41"/>
    <w:rsid w:val="00D06AC9"/>
    <w:rsid w:val="00D071CF"/>
    <w:rsid w:val="00D07C4F"/>
    <w:rsid w:val="00D093C4"/>
    <w:rsid w:val="00D1075E"/>
    <w:rsid w:val="00D109B1"/>
    <w:rsid w:val="00D10E3D"/>
    <w:rsid w:val="00D10EED"/>
    <w:rsid w:val="00D1184E"/>
    <w:rsid w:val="00D11984"/>
    <w:rsid w:val="00D11A56"/>
    <w:rsid w:val="00D120A2"/>
    <w:rsid w:val="00D12449"/>
    <w:rsid w:val="00D12AF9"/>
    <w:rsid w:val="00D133E5"/>
    <w:rsid w:val="00D1346F"/>
    <w:rsid w:val="00D134ED"/>
    <w:rsid w:val="00D13AF8"/>
    <w:rsid w:val="00D13CD2"/>
    <w:rsid w:val="00D14383"/>
    <w:rsid w:val="00D145DF"/>
    <w:rsid w:val="00D145F5"/>
    <w:rsid w:val="00D14BC6"/>
    <w:rsid w:val="00D15213"/>
    <w:rsid w:val="00D154ED"/>
    <w:rsid w:val="00D17767"/>
    <w:rsid w:val="00D179B0"/>
    <w:rsid w:val="00D2008D"/>
    <w:rsid w:val="00D207EF"/>
    <w:rsid w:val="00D20BFF"/>
    <w:rsid w:val="00D21DB6"/>
    <w:rsid w:val="00D22206"/>
    <w:rsid w:val="00D22C63"/>
    <w:rsid w:val="00D233F9"/>
    <w:rsid w:val="00D23425"/>
    <w:rsid w:val="00D23BC3"/>
    <w:rsid w:val="00D248D5"/>
    <w:rsid w:val="00D2519B"/>
    <w:rsid w:val="00D25BA6"/>
    <w:rsid w:val="00D25CCA"/>
    <w:rsid w:val="00D26369"/>
    <w:rsid w:val="00D26584"/>
    <w:rsid w:val="00D26ABA"/>
    <w:rsid w:val="00D26D67"/>
    <w:rsid w:val="00D272FB"/>
    <w:rsid w:val="00D2735D"/>
    <w:rsid w:val="00D3016E"/>
    <w:rsid w:val="00D30AB1"/>
    <w:rsid w:val="00D311A7"/>
    <w:rsid w:val="00D31E0B"/>
    <w:rsid w:val="00D3271F"/>
    <w:rsid w:val="00D328D8"/>
    <w:rsid w:val="00D32C55"/>
    <w:rsid w:val="00D32EBA"/>
    <w:rsid w:val="00D335D5"/>
    <w:rsid w:val="00D33610"/>
    <w:rsid w:val="00D339D9"/>
    <w:rsid w:val="00D33AB9"/>
    <w:rsid w:val="00D3419E"/>
    <w:rsid w:val="00D341AB"/>
    <w:rsid w:val="00D34242"/>
    <w:rsid w:val="00D3459C"/>
    <w:rsid w:val="00D346B0"/>
    <w:rsid w:val="00D349A3"/>
    <w:rsid w:val="00D34C97"/>
    <w:rsid w:val="00D34CB6"/>
    <w:rsid w:val="00D350D0"/>
    <w:rsid w:val="00D35479"/>
    <w:rsid w:val="00D355DE"/>
    <w:rsid w:val="00D359AC"/>
    <w:rsid w:val="00D3647D"/>
    <w:rsid w:val="00D37242"/>
    <w:rsid w:val="00D37518"/>
    <w:rsid w:val="00D37DE9"/>
    <w:rsid w:val="00D37FBC"/>
    <w:rsid w:val="00D40248"/>
    <w:rsid w:val="00D4094B"/>
    <w:rsid w:val="00D40E80"/>
    <w:rsid w:val="00D40FCF"/>
    <w:rsid w:val="00D4157B"/>
    <w:rsid w:val="00D41DF8"/>
    <w:rsid w:val="00D421C5"/>
    <w:rsid w:val="00D426B4"/>
    <w:rsid w:val="00D42FDA"/>
    <w:rsid w:val="00D431B0"/>
    <w:rsid w:val="00D43DC5"/>
    <w:rsid w:val="00D43E54"/>
    <w:rsid w:val="00D44189"/>
    <w:rsid w:val="00D4430D"/>
    <w:rsid w:val="00D44D9F"/>
    <w:rsid w:val="00D45453"/>
    <w:rsid w:val="00D454EA"/>
    <w:rsid w:val="00D45AB0"/>
    <w:rsid w:val="00D45B8D"/>
    <w:rsid w:val="00D460FD"/>
    <w:rsid w:val="00D461E5"/>
    <w:rsid w:val="00D46B90"/>
    <w:rsid w:val="00D4762D"/>
    <w:rsid w:val="00D50A01"/>
    <w:rsid w:val="00D5104B"/>
    <w:rsid w:val="00D512FC"/>
    <w:rsid w:val="00D516F0"/>
    <w:rsid w:val="00D5204A"/>
    <w:rsid w:val="00D52091"/>
    <w:rsid w:val="00D525C4"/>
    <w:rsid w:val="00D52659"/>
    <w:rsid w:val="00D52664"/>
    <w:rsid w:val="00D526F3"/>
    <w:rsid w:val="00D52A0D"/>
    <w:rsid w:val="00D5320E"/>
    <w:rsid w:val="00D53BC2"/>
    <w:rsid w:val="00D53D0E"/>
    <w:rsid w:val="00D540C1"/>
    <w:rsid w:val="00D5456C"/>
    <w:rsid w:val="00D54DEF"/>
    <w:rsid w:val="00D55012"/>
    <w:rsid w:val="00D551BF"/>
    <w:rsid w:val="00D55C5E"/>
    <w:rsid w:val="00D5675E"/>
    <w:rsid w:val="00D56DE3"/>
    <w:rsid w:val="00D57FEF"/>
    <w:rsid w:val="00D601DC"/>
    <w:rsid w:val="00D608CF"/>
    <w:rsid w:val="00D62449"/>
    <w:rsid w:val="00D624B4"/>
    <w:rsid w:val="00D62DFC"/>
    <w:rsid w:val="00D63166"/>
    <w:rsid w:val="00D6340F"/>
    <w:rsid w:val="00D63685"/>
    <w:rsid w:val="00D63FD7"/>
    <w:rsid w:val="00D65B7D"/>
    <w:rsid w:val="00D66103"/>
    <w:rsid w:val="00D66197"/>
    <w:rsid w:val="00D668B8"/>
    <w:rsid w:val="00D6691B"/>
    <w:rsid w:val="00D66BBE"/>
    <w:rsid w:val="00D67B6F"/>
    <w:rsid w:val="00D7033E"/>
    <w:rsid w:val="00D709FD"/>
    <w:rsid w:val="00D70DEB"/>
    <w:rsid w:val="00D71761"/>
    <w:rsid w:val="00D71C6B"/>
    <w:rsid w:val="00D725B4"/>
    <w:rsid w:val="00D72C92"/>
    <w:rsid w:val="00D732AF"/>
    <w:rsid w:val="00D7360B"/>
    <w:rsid w:val="00D74454"/>
    <w:rsid w:val="00D745D6"/>
    <w:rsid w:val="00D74CCB"/>
    <w:rsid w:val="00D75F0C"/>
    <w:rsid w:val="00D763D8"/>
    <w:rsid w:val="00D770A9"/>
    <w:rsid w:val="00D770E7"/>
    <w:rsid w:val="00D772E4"/>
    <w:rsid w:val="00D77352"/>
    <w:rsid w:val="00D811CA"/>
    <w:rsid w:val="00D81720"/>
    <w:rsid w:val="00D81E65"/>
    <w:rsid w:val="00D82A84"/>
    <w:rsid w:val="00D830E7"/>
    <w:rsid w:val="00D8336F"/>
    <w:rsid w:val="00D833A7"/>
    <w:rsid w:val="00D834F7"/>
    <w:rsid w:val="00D83507"/>
    <w:rsid w:val="00D83A7D"/>
    <w:rsid w:val="00D83AFE"/>
    <w:rsid w:val="00D83E49"/>
    <w:rsid w:val="00D849ED"/>
    <w:rsid w:val="00D84BCD"/>
    <w:rsid w:val="00D855E2"/>
    <w:rsid w:val="00D85D24"/>
    <w:rsid w:val="00D860E0"/>
    <w:rsid w:val="00D8684A"/>
    <w:rsid w:val="00D86E8E"/>
    <w:rsid w:val="00D8723C"/>
    <w:rsid w:val="00D87749"/>
    <w:rsid w:val="00D878F3"/>
    <w:rsid w:val="00D87A62"/>
    <w:rsid w:val="00D87B2E"/>
    <w:rsid w:val="00D9004F"/>
    <w:rsid w:val="00D905A8"/>
    <w:rsid w:val="00D91149"/>
    <w:rsid w:val="00D911DF"/>
    <w:rsid w:val="00D91518"/>
    <w:rsid w:val="00D916F4"/>
    <w:rsid w:val="00D9195D"/>
    <w:rsid w:val="00D92247"/>
    <w:rsid w:val="00D92CC0"/>
    <w:rsid w:val="00D92D5F"/>
    <w:rsid w:val="00D92F97"/>
    <w:rsid w:val="00D9300B"/>
    <w:rsid w:val="00D93515"/>
    <w:rsid w:val="00D94377"/>
    <w:rsid w:val="00D94580"/>
    <w:rsid w:val="00D94A2A"/>
    <w:rsid w:val="00D951D7"/>
    <w:rsid w:val="00D9646C"/>
    <w:rsid w:val="00D96B09"/>
    <w:rsid w:val="00D97429"/>
    <w:rsid w:val="00D97CB4"/>
    <w:rsid w:val="00DA0163"/>
    <w:rsid w:val="00DA0335"/>
    <w:rsid w:val="00DA1020"/>
    <w:rsid w:val="00DA19CC"/>
    <w:rsid w:val="00DA1CF5"/>
    <w:rsid w:val="00DA2314"/>
    <w:rsid w:val="00DA301C"/>
    <w:rsid w:val="00DA3025"/>
    <w:rsid w:val="00DA3221"/>
    <w:rsid w:val="00DA35A3"/>
    <w:rsid w:val="00DA3873"/>
    <w:rsid w:val="00DA3CEB"/>
    <w:rsid w:val="00DA4322"/>
    <w:rsid w:val="00DA4AC4"/>
    <w:rsid w:val="00DA4C65"/>
    <w:rsid w:val="00DA4DA3"/>
    <w:rsid w:val="00DA699D"/>
    <w:rsid w:val="00DA6E47"/>
    <w:rsid w:val="00DA7207"/>
    <w:rsid w:val="00DA7CE5"/>
    <w:rsid w:val="00DB0096"/>
    <w:rsid w:val="00DB0B81"/>
    <w:rsid w:val="00DB0BF3"/>
    <w:rsid w:val="00DB1BC8"/>
    <w:rsid w:val="00DB2046"/>
    <w:rsid w:val="00DB2157"/>
    <w:rsid w:val="00DB3EA8"/>
    <w:rsid w:val="00DB42D6"/>
    <w:rsid w:val="00DB43B7"/>
    <w:rsid w:val="00DB4800"/>
    <w:rsid w:val="00DB4976"/>
    <w:rsid w:val="00DB4FBF"/>
    <w:rsid w:val="00DB54BD"/>
    <w:rsid w:val="00DB58DE"/>
    <w:rsid w:val="00DB59F5"/>
    <w:rsid w:val="00DB5A72"/>
    <w:rsid w:val="00DB5C8A"/>
    <w:rsid w:val="00DB6773"/>
    <w:rsid w:val="00DB6C88"/>
    <w:rsid w:val="00DB70B2"/>
    <w:rsid w:val="00DB7554"/>
    <w:rsid w:val="00DB7DEF"/>
    <w:rsid w:val="00DC0016"/>
    <w:rsid w:val="00DC04A3"/>
    <w:rsid w:val="00DC1597"/>
    <w:rsid w:val="00DC1995"/>
    <w:rsid w:val="00DC1D46"/>
    <w:rsid w:val="00DC23C4"/>
    <w:rsid w:val="00DC2D29"/>
    <w:rsid w:val="00DC30D0"/>
    <w:rsid w:val="00DC3440"/>
    <w:rsid w:val="00DC37FF"/>
    <w:rsid w:val="00DC4B37"/>
    <w:rsid w:val="00DC5895"/>
    <w:rsid w:val="00DC6440"/>
    <w:rsid w:val="00DC6923"/>
    <w:rsid w:val="00DC694E"/>
    <w:rsid w:val="00DC6BC2"/>
    <w:rsid w:val="00DC6CC3"/>
    <w:rsid w:val="00DC7405"/>
    <w:rsid w:val="00DC779F"/>
    <w:rsid w:val="00DD0242"/>
    <w:rsid w:val="00DD032A"/>
    <w:rsid w:val="00DD0485"/>
    <w:rsid w:val="00DD05B3"/>
    <w:rsid w:val="00DD0730"/>
    <w:rsid w:val="00DD0E38"/>
    <w:rsid w:val="00DD145F"/>
    <w:rsid w:val="00DD1849"/>
    <w:rsid w:val="00DD1F2D"/>
    <w:rsid w:val="00DD23CD"/>
    <w:rsid w:val="00DD2B09"/>
    <w:rsid w:val="00DD2FEB"/>
    <w:rsid w:val="00DD3117"/>
    <w:rsid w:val="00DD37AD"/>
    <w:rsid w:val="00DD3F98"/>
    <w:rsid w:val="00DD4029"/>
    <w:rsid w:val="00DD4466"/>
    <w:rsid w:val="00DD44A4"/>
    <w:rsid w:val="00DD49B1"/>
    <w:rsid w:val="00DD55CE"/>
    <w:rsid w:val="00DD60B4"/>
    <w:rsid w:val="00DD61BB"/>
    <w:rsid w:val="00DD61C5"/>
    <w:rsid w:val="00DD65BB"/>
    <w:rsid w:val="00DD6A51"/>
    <w:rsid w:val="00DD7C07"/>
    <w:rsid w:val="00DE029A"/>
    <w:rsid w:val="00DE0355"/>
    <w:rsid w:val="00DE097D"/>
    <w:rsid w:val="00DE09AF"/>
    <w:rsid w:val="00DE0B66"/>
    <w:rsid w:val="00DE0B7F"/>
    <w:rsid w:val="00DE13BA"/>
    <w:rsid w:val="00DE1A52"/>
    <w:rsid w:val="00DE1B39"/>
    <w:rsid w:val="00DE1DA7"/>
    <w:rsid w:val="00DE1ECB"/>
    <w:rsid w:val="00DE259C"/>
    <w:rsid w:val="00DE3730"/>
    <w:rsid w:val="00DE4569"/>
    <w:rsid w:val="00DE4B6A"/>
    <w:rsid w:val="00DE57D8"/>
    <w:rsid w:val="00DE58A9"/>
    <w:rsid w:val="00DE60C7"/>
    <w:rsid w:val="00DE6DE5"/>
    <w:rsid w:val="00DE7252"/>
    <w:rsid w:val="00DE7431"/>
    <w:rsid w:val="00DE7457"/>
    <w:rsid w:val="00DE7C56"/>
    <w:rsid w:val="00DE7F8A"/>
    <w:rsid w:val="00DF0AEE"/>
    <w:rsid w:val="00DF152D"/>
    <w:rsid w:val="00DF1BC9"/>
    <w:rsid w:val="00DF1DCB"/>
    <w:rsid w:val="00DF2185"/>
    <w:rsid w:val="00DF41EB"/>
    <w:rsid w:val="00DF49C4"/>
    <w:rsid w:val="00DF4A90"/>
    <w:rsid w:val="00DF4AAE"/>
    <w:rsid w:val="00DF51E3"/>
    <w:rsid w:val="00DF5457"/>
    <w:rsid w:val="00DF5B9D"/>
    <w:rsid w:val="00DF5DC7"/>
    <w:rsid w:val="00DF6009"/>
    <w:rsid w:val="00DF7B02"/>
    <w:rsid w:val="00DF7E13"/>
    <w:rsid w:val="00DF7FDB"/>
    <w:rsid w:val="00E00BA8"/>
    <w:rsid w:val="00E0122D"/>
    <w:rsid w:val="00E01CA4"/>
    <w:rsid w:val="00E01FF5"/>
    <w:rsid w:val="00E0241B"/>
    <w:rsid w:val="00E0257C"/>
    <w:rsid w:val="00E03169"/>
    <w:rsid w:val="00E033C0"/>
    <w:rsid w:val="00E03910"/>
    <w:rsid w:val="00E03A2B"/>
    <w:rsid w:val="00E03D49"/>
    <w:rsid w:val="00E03EB6"/>
    <w:rsid w:val="00E03EF0"/>
    <w:rsid w:val="00E041EB"/>
    <w:rsid w:val="00E0502A"/>
    <w:rsid w:val="00E054DC"/>
    <w:rsid w:val="00E0581E"/>
    <w:rsid w:val="00E05B41"/>
    <w:rsid w:val="00E05CBB"/>
    <w:rsid w:val="00E06569"/>
    <w:rsid w:val="00E06694"/>
    <w:rsid w:val="00E06E4B"/>
    <w:rsid w:val="00E075AD"/>
    <w:rsid w:val="00E07B70"/>
    <w:rsid w:val="00E09CE6"/>
    <w:rsid w:val="00E100EC"/>
    <w:rsid w:val="00E106B9"/>
    <w:rsid w:val="00E1071C"/>
    <w:rsid w:val="00E1083A"/>
    <w:rsid w:val="00E10A01"/>
    <w:rsid w:val="00E11252"/>
    <w:rsid w:val="00E1173D"/>
    <w:rsid w:val="00E11FD4"/>
    <w:rsid w:val="00E128D7"/>
    <w:rsid w:val="00E14188"/>
    <w:rsid w:val="00E14A4D"/>
    <w:rsid w:val="00E14C36"/>
    <w:rsid w:val="00E15E2C"/>
    <w:rsid w:val="00E161F6"/>
    <w:rsid w:val="00E162E8"/>
    <w:rsid w:val="00E168B5"/>
    <w:rsid w:val="00E1690C"/>
    <w:rsid w:val="00E169D4"/>
    <w:rsid w:val="00E16FF3"/>
    <w:rsid w:val="00E1718E"/>
    <w:rsid w:val="00E20282"/>
    <w:rsid w:val="00E2088B"/>
    <w:rsid w:val="00E21125"/>
    <w:rsid w:val="00E212EC"/>
    <w:rsid w:val="00E219A1"/>
    <w:rsid w:val="00E21A00"/>
    <w:rsid w:val="00E21E1E"/>
    <w:rsid w:val="00E232AB"/>
    <w:rsid w:val="00E233FB"/>
    <w:rsid w:val="00E234E8"/>
    <w:rsid w:val="00E2381C"/>
    <w:rsid w:val="00E23FE9"/>
    <w:rsid w:val="00E2413C"/>
    <w:rsid w:val="00E2414C"/>
    <w:rsid w:val="00E247F4"/>
    <w:rsid w:val="00E24AAE"/>
    <w:rsid w:val="00E257B0"/>
    <w:rsid w:val="00E257F9"/>
    <w:rsid w:val="00E25883"/>
    <w:rsid w:val="00E25A2A"/>
    <w:rsid w:val="00E25B89"/>
    <w:rsid w:val="00E265E1"/>
    <w:rsid w:val="00E26823"/>
    <w:rsid w:val="00E26A3E"/>
    <w:rsid w:val="00E26A65"/>
    <w:rsid w:val="00E26E88"/>
    <w:rsid w:val="00E27C15"/>
    <w:rsid w:val="00E27CFE"/>
    <w:rsid w:val="00E27D98"/>
    <w:rsid w:val="00E3028B"/>
    <w:rsid w:val="00E3033A"/>
    <w:rsid w:val="00E303FB"/>
    <w:rsid w:val="00E30725"/>
    <w:rsid w:val="00E30D62"/>
    <w:rsid w:val="00E3118A"/>
    <w:rsid w:val="00E312CC"/>
    <w:rsid w:val="00E313AB"/>
    <w:rsid w:val="00E313B4"/>
    <w:rsid w:val="00E318D8"/>
    <w:rsid w:val="00E3202C"/>
    <w:rsid w:val="00E323EB"/>
    <w:rsid w:val="00E32601"/>
    <w:rsid w:val="00E3293E"/>
    <w:rsid w:val="00E32E89"/>
    <w:rsid w:val="00E3316D"/>
    <w:rsid w:val="00E334B4"/>
    <w:rsid w:val="00E336FB"/>
    <w:rsid w:val="00E337A2"/>
    <w:rsid w:val="00E33A32"/>
    <w:rsid w:val="00E33E72"/>
    <w:rsid w:val="00E33F30"/>
    <w:rsid w:val="00E3439F"/>
    <w:rsid w:val="00E34BD8"/>
    <w:rsid w:val="00E34D1A"/>
    <w:rsid w:val="00E35AC4"/>
    <w:rsid w:val="00E35C3C"/>
    <w:rsid w:val="00E366E8"/>
    <w:rsid w:val="00E36DA4"/>
    <w:rsid w:val="00E37D26"/>
    <w:rsid w:val="00E3EF94"/>
    <w:rsid w:val="00E401FD"/>
    <w:rsid w:val="00E408B7"/>
    <w:rsid w:val="00E40934"/>
    <w:rsid w:val="00E40AA6"/>
    <w:rsid w:val="00E40EB5"/>
    <w:rsid w:val="00E410E8"/>
    <w:rsid w:val="00E41B5F"/>
    <w:rsid w:val="00E4218F"/>
    <w:rsid w:val="00E42968"/>
    <w:rsid w:val="00E42FD8"/>
    <w:rsid w:val="00E43152"/>
    <w:rsid w:val="00E43322"/>
    <w:rsid w:val="00E447A8"/>
    <w:rsid w:val="00E44AF0"/>
    <w:rsid w:val="00E450F2"/>
    <w:rsid w:val="00E4513A"/>
    <w:rsid w:val="00E4555F"/>
    <w:rsid w:val="00E45C40"/>
    <w:rsid w:val="00E46102"/>
    <w:rsid w:val="00E4659A"/>
    <w:rsid w:val="00E46689"/>
    <w:rsid w:val="00E46B1C"/>
    <w:rsid w:val="00E46D56"/>
    <w:rsid w:val="00E46ECB"/>
    <w:rsid w:val="00E472AF"/>
    <w:rsid w:val="00E501E0"/>
    <w:rsid w:val="00E501FC"/>
    <w:rsid w:val="00E506F1"/>
    <w:rsid w:val="00E50E8A"/>
    <w:rsid w:val="00E50F86"/>
    <w:rsid w:val="00E515E3"/>
    <w:rsid w:val="00E51BD4"/>
    <w:rsid w:val="00E51D85"/>
    <w:rsid w:val="00E51E17"/>
    <w:rsid w:val="00E51F52"/>
    <w:rsid w:val="00E523C4"/>
    <w:rsid w:val="00E52802"/>
    <w:rsid w:val="00E52A70"/>
    <w:rsid w:val="00E52AA0"/>
    <w:rsid w:val="00E536D2"/>
    <w:rsid w:val="00E53A52"/>
    <w:rsid w:val="00E53C4A"/>
    <w:rsid w:val="00E53E03"/>
    <w:rsid w:val="00E54030"/>
    <w:rsid w:val="00E54070"/>
    <w:rsid w:val="00E54BBD"/>
    <w:rsid w:val="00E5565C"/>
    <w:rsid w:val="00E558D4"/>
    <w:rsid w:val="00E55C34"/>
    <w:rsid w:val="00E563BB"/>
    <w:rsid w:val="00E575C9"/>
    <w:rsid w:val="00E576C2"/>
    <w:rsid w:val="00E5787C"/>
    <w:rsid w:val="00E57A62"/>
    <w:rsid w:val="00E57D66"/>
    <w:rsid w:val="00E57E43"/>
    <w:rsid w:val="00E61225"/>
    <w:rsid w:val="00E6190A"/>
    <w:rsid w:val="00E6245F"/>
    <w:rsid w:val="00E629C5"/>
    <w:rsid w:val="00E62EF9"/>
    <w:rsid w:val="00E63189"/>
    <w:rsid w:val="00E63635"/>
    <w:rsid w:val="00E6393E"/>
    <w:rsid w:val="00E63A2A"/>
    <w:rsid w:val="00E63A70"/>
    <w:rsid w:val="00E63E87"/>
    <w:rsid w:val="00E641A3"/>
    <w:rsid w:val="00E64811"/>
    <w:rsid w:val="00E650B2"/>
    <w:rsid w:val="00E655B2"/>
    <w:rsid w:val="00E66107"/>
    <w:rsid w:val="00E665AD"/>
    <w:rsid w:val="00E66609"/>
    <w:rsid w:val="00E66C21"/>
    <w:rsid w:val="00E66F0D"/>
    <w:rsid w:val="00E6792D"/>
    <w:rsid w:val="00E67E09"/>
    <w:rsid w:val="00E67FB0"/>
    <w:rsid w:val="00E70098"/>
    <w:rsid w:val="00E7070C"/>
    <w:rsid w:val="00E70D1F"/>
    <w:rsid w:val="00E710CA"/>
    <w:rsid w:val="00E717A2"/>
    <w:rsid w:val="00E718B4"/>
    <w:rsid w:val="00E71A23"/>
    <w:rsid w:val="00E72511"/>
    <w:rsid w:val="00E72607"/>
    <w:rsid w:val="00E72838"/>
    <w:rsid w:val="00E72A7B"/>
    <w:rsid w:val="00E72BC2"/>
    <w:rsid w:val="00E72E68"/>
    <w:rsid w:val="00E73580"/>
    <w:rsid w:val="00E73840"/>
    <w:rsid w:val="00E742B7"/>
    <w:rsid w:val="00E7440F"/>
    <w:rsid w:val="00E74E0A"/>
    <w:rsid w:val="00E75047"/>
    <w:rsid w:val="00E751FA"/>
    <w:rsid w:val="00E7535C"/>
    <w:rsid w:val="00E77244"/>
    <w:rsid w:val="00E7726F"/>
    <w:rsid w:val="00E772BB"/>
    <w:rsid w:val="00E772D5"/>
    <w:rsid w:val="00E77A0A"/>
    <w:rsid w:val="00E77AE3"/>
    <w:rsid w:val="00E8104D"/>
    <w:rsid w:val="00E81F13"/>
    <w:rsid w:val="00E81F36"/>
    <w:rsid w:val="00E8221D"/>
    <w:rsid w:val="00E82319"/>
    <w:rsid w:val="00E823EC"/>
    <w:rsid w:val="00E836B7"/>
    <w:rsid w:val="00E83798"/>
    <w:rsid w:val="00E83883"/>
    <w:rsid w:val="00E83AB2"/>
    <w:rsid w:val="00E84928"/>
    <w:rsid w:val="00E84E56"/>
    <w:rsid w:val="00E85029"/>
    <w:rsid w:val="00E8564C"/>
    <w:rsid w:val="00E85E84"/>
    <w:rsid w:val="00E876DF"/>
    <w:rsid w:val="00E90182"/>
    <w:rsid w:val="00E902F6"/>
    <w:rsid w:val="00E90359"/>
    <w:rsid w:val="00E906A7"/>
    <w:rsid w:val="00E90900"/>
    <w:rsid w:val="00E90B56"/>
    <w:rsid w:val="00E90FC9"/>
    <w:rsid w:val="00E91671"/>
    <w:rsid w:val="00E916C9"/>
    <w:rsid w:val="00E9211E"/>
    <w:rsid w:val="00E921F4"/>
    <w:rsid w:val="00E92609"/>
    <w:rsid w:val="00E93603"/>
    <w:rsid w:val="00E936FC"/>
    <w:rsid w:val="00E93A3F"/>
    <w:rsid w:val="00E93AA0"/>
    <w:rsid w:val="00E93B4B"/>
    <w:rsid w:val="00E93B82"/>
    <w:rsid w:val="00E93B84"/>
    <w:rsid w:val="00E93C37"/>
    <w:rsid w:val="00E93E1D"/>
    <w:rsid w:val="00E94CBA"/>
    <w:rsid w:val="00E95390"/>
    <w:rsid w:val="00E96171"/>
    <w:rsid w:val="00E9639E"/>
    <w:rsid w:val="00E96805"/>
    <w:rsid w:val="00E969DF"/>
    <w:rsid w:val="00E9761E"/>
    <w:rsid w:val="00E97A40"/>
    <w:rsid w:val="00E97D7C"/>
    <w:rsid w:val="00E97EC6"/>
    <w:rsid w:val="00EA029A"/>
    <w:rsid w:val="00EA0351"/>
    <w:rsid w:val="00EA08EA"/>
    <w:rsid w:val="00EA0CE9"/>
    <w:rsid w:val="00EA0EDA"/>
    <w:rsid w:val="00EA18D2"/>
    <w:rsid w:val="00EA2071"/>
    <w:rsid w:val="00EA2891"/>
    <w:rsid w:val="00EA2B01"/>
    <w:rsid w:val="00EA2BC6"/>
    <w:rsid w:val="00EA334A"/>
    <w:rsid w:val="00EA3926"/>
    <w:rsid w:val="00EA3C97"/>
    <w:rsid w:val="00EA40BC"/>
    <w:rsid w:val="00EA429B"/>
    <w:rsid w:val="00EA42A8"/>
    <w:rsid w:val="00EA5047"/>
    <w:rsid w:val="00EA5105"/>
    <w:rsid w:val="00EA5283"/>
    <w:rsid w:val="00EA52C5"/>
    <w:rsid w:val="00EA56EC"/>
    <w:rsid w:val="00EA6961"/>
    <w:rsid w:val="00EA79C9"/>
    <w:rsid w:val="00EA7AF8"/>
    <w:rsid w:val="00EB0D59"/>
    <w:rsid w:val="00EB1141"/>
    <w:rsid w:val="00EB210B"/>
    <w:rsid w:val="00EB2443"/>
    <w:rsid w:val="00EB2C56"/>
    <w:rsid w:val="00EB2CD0"/>
    <w:rsid w:val="00EB2F1C"/>
    <w:rsid w:val="00EB3133"/>
    <w:rsid w:val="00EB3244"/>
    <w:rsid w:val="00EB3C4E"/>
    <w:rsid w:val="00EB3E56"/>
    <w:rsid w:val="00EB3FFF"/>
    <w:rsid w:val="00EB441C"/>
    <w:rsid w:val="00EB46C0"/>
    <w:rsid w:val="00EB473D"/>
    <w:rsid w:val="00EB486F"/>
    <w:rsid w:val="00EB49CE"/>
    <w:rsid w:val="00EB4CC1"/>
    <w:rsid w:val="00EB50A6"/>
    <w:rsid w:val="00EB543A"/>
    <w:rsid w:val="00EB6B5F"/>
    <w:rsid w:val="00EB73F2"/>
    <w:rsid w:val="00EB7D84"/>
    <w:rsid w:val="00EC01EB"/>
    <w:rsid w:val="00EC02C4"/>
    <w:rsid w:val="00EC03A8"/>
    <w:rsid w:val="00EC0893"/>
    <w:rsid w:val="00EC1CD1"/>
    <w:rsid w:val="00EC2810"/>
    <w:rsid w:val="00EC29CF"/>
    <w:rsid w:val="00EC3A79"/>
    <w:rsid w:val="00EC4558"/>
    <w:rsid w:val="00EC46E6"/>
    <w:rsid w:val="00EC4CAB"/>
    <w:rsid w:val="00EC6298"/>
    <w:rsid w:val="00EC6660"/>
    <w:rsid w:val="00EC70E8"/>
    <w:rsid w:val="00EC79A3"/>
    <w:rsid w:val="00ED134E"/>
    <w:rsid w:val="00ED2AC7"/>
    <w:rsid w:val="00ED3890"/>
    <w:rsid w:val="00ED3E18"/>
    <w:rsid w:val="00ED3E3E"/>
    <w:rsid w:val="00ED44B4"/>
    <w:rsid w:val="00ED4C9C"/>
    <w:rsid w:val="00ED4F0D"/>
    <w:rsid w:val="00ED546E"/>
    <w:rsid w:val="00ED5ECB"/>
    <w:rsid w:val="00ED6710"/>
    <w:rsid w:val="00ED6F01"/>
    <w:rsid w:val="00ED75CE"/>
    <w:rsid w:val="00ED7C2B"/>
    <w:rsid w:val="00ED7CCE"/>
    <w:rsid w:val="00ED7E8B"/>
    <w:rsid w:val="00EE22A0"/>
    <w:rsid w:val="00EE2376"/>
    <w:rsid w:val="00EE2432"/>
    <w:rsid w:val="00EE24AE"/>
    <w:rsid w:val="00EE298B"/>
    <w:rsid w:val="00EE2C99"/>
    <w:rsid w:val="00EE34C3"/>
    <w:rsid w:val="00EE351A"/>
    <w:rsid w:val="00EE3799"/>
    <w:rsid w:val="00EE41F1"/>
    <w:rsid w:val="00EE473C"/>
    <w:rsid w:val="00EE493B"/>
    <w:rsid w:val="00EE4B75"/>
    <w:rsid w:val="00EE4B7F"/>
    <w:rsid w:val="00EE4E5E"/>
    <w:rsid w:val="00EE5016"/>
    <w:rsid w:val="00EE50FA"/>
    <w:rsid w:val="00EE5401"/>
    <w:rsid w:val="00EE55B9"/>
    <w:rsid w:val="00EE56CB"/>
    <w:rsid w:val="00EE5DB6"/>
    <w:rsid w:val="00EE5DF1"/>
    <w:rsid w:val="00EE607E"/>
    <w:rsid w:val="00EE6ADB"/>
    <w:rsid w:val="00EE6C7A"/>
    <w:rsid w:val="00EE7116"/>
    <w:rsid w:val="00EE71D9"/>
    <w:rsid w:val="00EE7200"/>
    <w:rsid w:val="00EE7513"/>
    <w:rsid w:val="00EE7B42"/>
    <w:rsid w:val="00EE7D86"/>
    <w:rsid w:val="00EF05CA"/>
    <w:rsid w:val="00EF0882"/>
    <w:rsid w:val="00EF158C"/>
    <w:rsid w:val="00EF1649"/>
    <w:rsid w:val="00EF1A05"/>
    <w:rsid w:val="00EF217F"/>
    <w:rsid w:val="00EF295F"/>
    <w:rsid w:val="00EF2A4F"/>
    <w:rsid w:val="00EF3270"/>
    <w:rsid w:val="00EF3A5E"/>
    <w:rsid w:val="00EF3AA3"/>
    <w:rsid w:val="00EF3E9C"/>
    <w:rsid w:val="00EF479C"/>
    <w:rsid w:val="00EF5091"/>
    <w:rsid w:val="00EF50DC"/>
    <w:rsid w:val="00EF5250"/>
    <w:rsid w:val="00EF56FC"/>
    <w:rsid w:val="00EF570D"/>
    <w:rsid w:val="00EF5FD6"/>
    <w:rsid w:val="00EF62D0"/>
    <w:rsid w:val="00EF6C56"/>
    <w:rsid w:val="00EF6F43"/>
    <w:rsid w:val="00EF6F6C"/>
    <w:rsid w:val="00EF7139"/>
    <w:rsid w:val="00EF71A5"/>
    <w:rsid w:val="00EF73EB"/>
    <w:rsid w:val="00EF74FD"/>
    <w:rsid w:val="00EF7551"/>
    <w:rsid w:val="00EF75D3"/>
    <w:rsid w:val="00EF7603"/>
    <w:rsid w:val="00F00975"/>
    <w:rsid w:val="00F01DB2"/>
    <w:rsid w:val="00F02152"/>
    <w:rsid w:val="00F029CB"/>
    <w:rsid w:val="00F02A16"/>
    <w:rsid w:val="00F02B0D"/>
    <w:rsid w:val="00F02BF6"/>
    <w:rsid w:val="00F02F95"/>
    <w:rsid w:val="00F037DA"/>
    <w:rsid w:val="00F03960"/>
    <w:rsid w:val="00F039B3"/>
    <w:rsid w:val="00F03ED8"/>
    <w:rsid w:val="00F04181"/>
    <w:rsid w:val="00F04250"/>
    <w:rsid w:val="00F04AED"/>
    <w:rsid w:val="00F04B2B"/>
    <w:rsid w:val="00F05817"/>
    <w:rsid w:val="00F0799E"/>
    <w:rsid w:val="00F07A08"/>
    <w:rsid w:val="00F07BE2"/>
    <w:rsid w:val="00F07BEB"/>
    <w:rsid w:val="00F07CA9"/>
    <w:rsid w:val="00F07DB0"/>
    <w:rsid w:val="00F07F02"/>
    <w:rsid w:val="00F10A23"/>
    <w:rsid w:val="00F10CE0"/>
    <w:rsid w:val="00F10DE1"/>
    <w:rsid w:val="00F113E1"/>
    <w:rsid w:val="00F136EB"/>
    <w:rsid w:val="00F14152"/>
    <w:rsid w:val="00F14A81"/>
    <w:rsid w:val="00F14C95"/>
    <w:rsid w:val="00F15597"/>
    <w:rsid w:val="00F15C22"/>
    <w:rsid w:val="00F15D84"/>
    <w:rsid w:val="00F15E63"/>
    <w:rsid w:val="00F15EBD"/>
    <w:rsid w:val="00F16399"/>
    <w:rsid w:val="00F16583"/>
    <w:rsid w:val="00F1795F"/>
    <w:rsid w:val="00F20392"/>
    <w:rsid w:val="00F205F4"/>
    <w:rsid w:val="00F20742"/>
    <w:rsid w:val="00F20745"/>
    <w:rsid w:val="00F20788"/>
    <w:rsid w:val="00F2088C"/>
    <w:rsid w:val="00F20892"/>
    <w:rsid w:val="00F208CB"/>
    <w:rsid w:val="00F213E7"/>
    <w:rsid w:val="00F2211B"/>
    <w:rsid w:val="00F2221D"/>
    <w:rsid w:val="00F2225C"/>
    <w:rsid w:val="00F224B5"/>
    <w:rsid w:val="00F22B9C"/>
    <w:rsid w:val="00F22CCD"/>
    <w:rsid w:val="00F22E5C"/>
    <w:rsid w:val="00F22EC9"/>
    <w:rsid w:val="00F22EEB"/>
    <w:rsid w:val="00F2310C"/>
    <w:rsid w:val="00F233ED"/>
    <w:rsid w:val="00F23A98"/>
    <w:rsid w:val="00F23B8B"/>
    <w:rsid w:val="00F24120"/>
    <w:rsid w:val="00F244DE"/>
    <w:rsid w:val="00F2469E"/>
    <w:rsid w:val="00F25109"/>
    <w:rsid w:val="00F257D1"/>
    <w:rsid w:val="00F25AA4"/>
    <w:rsid w:val="00F274DE"/>
    <w:rsid w:val="00F27ADB"/>
    <w:rsid w:val="00F27D34"/>
    <w:rsid w:val="00F303B0"/>
    <w:rsid w:val="00F30B0E"/>
    <w:rsid w:val="00F30CE9"/>
    <w:rsid w:val="00F31912"/>
    <w:rsid w:val="00F31A86"/>
    <w:rsid w:val="00F31AA6"/>
    <w:rsid w:val="00F32338"/>
    <w:rsid w:val="00F3287A"/>
    <w:rsid w:val="00F32C2B"/>
    <w:rsid w:val="00F33F6C"/>
    <w:rsid w:val="00F342D8"/>
    <w:rsid w:val="00F350AC"/>
    <w:rsid w:val="00F35275"/>
    <w:rsid w:val="00F352FE"/>
    <w:rsid w:val="00F35375"/>
    <w:rsid w:val="00F35BBB"/>
    <w:rsid w:val="00F362B9"/>
    <w:rsid w:val="00F36380"/>
    <w:rsid w:val="00F36C9F"/>
    <w:rsid w:val="00F377FC"/>
    <w:rsid w:val="00F40680"/>
    <w:rsid w:val="00F40729"/>
    <w:rsid w:val="00F40BB2"/>
    <w:rsid w:val="00F40C95"/>
    <w:rsid w:val="00F41841"/>
    <w:rsid w:val="00F41C56"/>
    <w:rsid w:val="00F42926"/>
    <w:rsid w:val="00F437AA"/>
    <w:rsid w:val="00F43B17"/>
    <w:rsid w:val="00F444FA"/>
    <w:rsid w:val="00F44547"/>
    <w:rsid w:val="00F44876"/>
    <w:rsid w:val="00F45B42"/>
    <w:rsid w:val="00F45D46"/>
    <w:rsid w:val="00F45FB5"/>
    <w:rsid w:val="00F46ED2"/>
    <w:rsid w:val="00F4734E"/>
    <w:rsid w:val="00F47A87"/>
    <w:rsid w:val="00F47CC0"/>
    <w:rsid w:val="00F50607"/>
    <w:rsid w:val="00F508D9"/>
    <w:rsid w:val="00F509B9"/>
    <w:rsid w:val="00F50FD9"/>
    <w:rsid w:val="00F51544"/>
    <w:rsid w:val="00F51C02"/>
    <w:rsid w:val="00F51C43"/>
    <w:rsid w:val="00F52159"/>
    <w:rsid w:val="00F521C2"/>
    <w:rsid w:val="00F5249D"/>
    <w:rsid w:val="00F52E40"/>
    <w:rsid w:val="00F5308D"/>
    <w:rsid w:val="00F53802"/>
    <w:rsid w:val="00F5399B"/>
    <w:rsid w:val="00F539E3"/>
    <w:rsid w:val="00F542A1"/>
    <w:rsid w:val="00F5496A"/>
    <w:rsid w:val="00F54B79"/>
    <w:rsid w:val="00F54C5E"/>
    <w:rsid w:val="00F55F7A"/>
    <w:rsid w:val="00F569D0"/>
    <w:rsid w:val="00F56D89"/>
    <w:rsid w:val="00F56EC5"/>
    <w:rsid w:val="00F5719A"/>
    <w:rsid w:val="00F572AD"/>
    <w:rsid w:val="00F5767F"/>
    <w:rsid w:val="00F57954"/>
    <w:rsid w:val="00F602FC"/>
    <w:rsid w:val="00F605E4"/>
    <w:rsid w:val="00F60AD6"/>
    <w:rsid w:val="00F60B0B"/>
    <w:rsid w:val="00F60CC6"/>
    <w:rsid w:val="00F61054"/>
    <w:rsid w:val="00F61141"/>
    <w:rsid w:val="00F619FA"/>
    <w:rsid w:val="00F62302"/>
    <w:rsid w:val="00F624B7"/>
    <w:rsid w:val="00F62EF2"/>
    <w:rsid w:val="00F632AE"/>
    <w:rsid w:val="00F6350C"/>
    <w:rsid w:val="00F644B8"/>
    <w:rsid w:val="00F644CD"/>
    <w:rsid w:val="00F6466F"/>
    <w:rsid w:val="00F6530E"/>
    <w:rsid w:val="00F65E24"/>
    <w:rsid w:val="00F661D2"/>
    <w:rsid w:val="00F66993"/>
    <w:rsid w:val="00F67281"/>
    <w:rsid w:val="00F6739A"/>
    <w:rsid w:val="00F67A2F"/>
    <w:rsid w:val="00F67AB9"/>
    <w:rsid w:val="00F67E18"/>
    <w:rsid w:val="00F67F3F"/>
    <w:rsid w:val="00F7041C"/>
    <w:rsid w:val="00F7091E"/>
    <w:rsid w:val="00F70C26"/>
    <w:rsid w:val="00F7106D"/>
    <w:rsid w:val="00F71A75"/>
    <w:rsid w:val="00F71FA6"/>
    <w:rsid w:val="00F72420"/>
    <w:rsid w:val="00F7243A"/>
    <w:rsid w:val="00F732E0"/>
    <w:rsid w:val="00F74730"/>
    <w:rsid w:val="00F75198"/>
    <w:rsid w:val="00F759A8"/>
    <w:rsid w:val="00F75C4F"/>
    <w:rsid w:val="00F75D48"/>
    <w:rsid w:val="00F75FCC"/>
    <w:rsid w:val="00F76962"/>
    <w:rsid w:val="00F80369"/>
    <w:rsid w:val="00F80552"/>
    <w:rsid w:val="00F8096E"/>
    <w:rsid w:val="00F80E64"/>
    <w:rsid w:val="00F82019"/>
    <w:rsid w:val="00F82192"/>
    <w:rsid w:val="00F83121"/>
    <w:rsid w:val="00F83196"/>
    <w:rsid w:val="00F85EC2"/>
    <w:rsid w:val="00F87AFC"/>
    <w:rsid w:val="00F90051"/>
    <w:rsid w:val="00F9006F"/>
    <w:rsid w:val="00F91368"/>
    <w:rsid w:val="00F915C2"/>
    <w:rsid w:val="00F91628"/>
    <w:rsid w:val="00F91AA2"/>
    <w:rsid w:val="00F91B44"/>
    <w:rsid w:val="00F91D36"/>
    <w:rsid w:val="00F91E15"/>
    <w:rsid w:val="00F91E45"/>
    <w:rsid w:val="00F92062"/>
    <w:rsid w:val="00F92733"/>
    <w:rsid w:val="00F93CAB"/>
    <w:rsid w:val="00F94DF4"/>
    <w:rsid w:val="00F95853"/>
    <w:rsid w:val="00F95D55"/>
    <w:rsid w:val="00F95D56"/>
    <w:rsid w:val="00F962B4"/>
    <w:rsid w:val="00F963B6"/>
    <w:rsid w:val="00F96D93"/>
    <w:rsid w:val="00F97280"/>
    <w:rsid w:val="00F97BE4"/>
    <w:rsid w:val="00F97C1C"/>
    <w:rsid w:val="00F97CF7"/>
    <w:rsid w:val="00FA0CCF"/>
    <w:rsid w:val="00FA1475"/>
    <w:rsid w:val="00FA1DED"/>
    <w:rsid w:val="00FA26A9"/>
    <w:rsid w:val="00FA2941"/>
    <w:rsid w:val="00FA318E"/>
    <w:rsid w:val="00FA32E7"/>
    <w:rsid w:val="00FA3A06"/>
    <w:rsid w:val="00FA4107"/>
    <w:rsid w:val="00FA4327"/>
    <w:rsid w:val="00FA466A"/>
    <w:rsid w:val="00FA4A6A"/>
    <w:rsid w:val="00FA4CE6"/>
    <w:rsid w:val="00FA54C2"/>
    <w:rsid w:val="00FA578A"/>
    <w:rsid w:val="00FA59B2"/>
    <w:rsid w:val="00FA5F6E"/>
    <w:rsid w:val="00FA625E"/>
    <w:rsid w:val="00FA7A3D"/>
    <w:rsid w:val="00FA7D71"/>
    <w:rsid w:val="00FA7DAA"/>
    <w:rsid w:val="00FB00C4"/>
    <w:rsid w:val="00FB01D2"/>
    <w:rsid w:val="00FB0814"/>
    <w:rsid w:val="00FB0973"/>
    <w:rsid w:val="00FB14AA"/>
    <w:rsid w:val="00FB160F"/>
    <w:rsid w:val="00FB2427"/>
    <w:rsid w:val="00FB2742"/>
    <w:rsid w:val="00FB36CB"/>
    <w:rsid w:val="00FB390F"/>
    <w:rsid w:val="00FB3A8C"/>
    <w:rsid w:val="00FB3DF3"/>
    <w:rsid w:val="00FB5119"/>
    <w:rsid w:val="00FB5A41"/>
    <w:rsid w:val="00FB5AFE"/>
    <w:rsid w:val="00FB5D33"/>
    <w:rsid w:val="00FB6E86"/>
    <w:rsid w:val="00FB7996"/>
    <w:rsid w:val="00FC0D2A"/>
    <w:rsid w:val="00FC1198"/>
    <w:rsid w:val="00FC1ACA"/>
    <w:rsid w:val="00FC2DBB"/>
    <w:rsid w:val="00FC2EFD"/>
    <w:rsid w:val="00FC3B25"/>
    <w:rsid w:val="00FC4CDF"/>
    <w:rsid w:val="00FC59F7"/>
    <w:rsid w:val="00FC5B4F"/>
    <w:rsid w:val="00FC6320"/>
    <w:rsid w:val="00FC6D3A"/>
    <w:rsid w:val="00FC7119"/>
    <w:rsid w:val="00FC7548"/>
    <w:rsid w:val="00FC762E"/>
    <w:rsid w:val="00FD026C"/>
    <w:rsid w:val="00FD04F8"/>
    <w:rsid w:val="00FD0C00"/>
    <w:rsid w:val="00FD1250"/>
    <w:rsid w:val="00FD1FA2"/>
    <w:rsid w:val="00FD1FEF"/>
    <w:rsid w:val="00FD232E"/>
    <w:rsid w:val="00FD2441"/>
    <w:rsid w:val="00FD28DF"/>
    <w:rsid w:val="00FD292F"/>
    <w:rsid w:val="00FD2ABB"/>
    <w:rsid w:val="00FD2C32"/>
    <w:rsid w:val="00FD2DAC"/>
    <w:rsid w:val="00FD2FCE"/>
    <w:rsid w:val="00FD3373"/>
    <w:rsid w:val="00FD3623"/>
    <w:rsid w:val="00FD4785"/>
    <w:rsid w:val="00FD48CF"/>
    <w:rsid w:val="00FD4EA1"/>
    <w:rsid w:val="00FD507B"/>
    <w:rsid w:val="00FD54AC"/>
    <w:rsid w:val="00FD56CF"/>
    <w:rsid w:val="00FD5AC7"/>
    <w:rsid w:val="00FD5B71"/>
    <w:rsid w:val="00FD5E11"/>
    <w:rsid w:val="00FD610C"/>
    <w:rsid w:val="00FD617A"/>
    <w:rsid w:val="00FD682C"/>
    <w:rsid w:val="00FD6DEB"/>
    <w:rsid w:val="00FD710B"/>
    <w:rsid w:val="00FD73CD"/>
    <w:rsid w:val="00FE010A"/>
    <w:rsid w:val="00FE019D"/>
    <w:rsid w:val="00FE0204"/>
    <w:rsid w:val="00FE0502"/>
    <w:rsid w:val="00FE0BD9"/>
    <w:rsid w:val="00FE0E11"/>
    <w:rsid w:val="00FE131B"/>
    <w:rsid w:val="00FE17BB"/>
    <w:rsid w:val="00FE17C3"/>
    <w:rsid w:val="00FE1A04"/>
    <w:rsid w:val="00FE1A98"/>
    <w:rsid w:val="00FE2119"/>
    <w:rsid w:val="00FE27A1"/>
    <w:rsid w:val="00FE29D8"/>
    <w:rsid w:val="00FE3188"/>
    <w:rsid w:val="00FE36D4"/>
    <w:rsid w:val="00FE3A03"/>
    <w:rsid w:val="00FE3BB9"/>
    <w:rsid w:val="00FE44C0"/>
    <w:rsid w:val="00FE44D0"/>
    <w:rsid w:val="00FE45E9"/>
    <w:rsid w:val="00FE572B"/>
    <w:rsid w:val="00FE598C"/>
    <w:rsid w:val="00FE5A9B"/>
    <w:rsid w:val="00FE5B22"/>
    <w:rsid w:val="00FE5B49"/>
    <w:rsid w:val="00FE5B89"/>
    <w:rsid w:val="00FE770A"/>
    <w:rsid w:val="00FE776A"/>
    <w:rsid w:val="00FE79C0"/>
    <w:rsid w:val="00FE7FCE"/>
    <w:rsid w:val="00FF0102"/>
    <w:rsid w:val="00FF06F7"/>
    <w:rsid w:val="00FF0C3F"/>
    <w:rsid w:val="00FF1396"/>
    <w:rsid w:val="00FF1941"/>
    <w:rsid w:val="00FF1F98"/>
    <w:rsid w:val="00FF21B9"/>
    <w:rsid w:val="00FF2C98"/>
    <w:rsid w:val="00FF2E42"/>
    <w:rsid w:val="00FF3025"/>
    <w:rsid w:val="00FF33AE"/>
    <w:rsid w:val="00FF33E2"/>
    <w:rsid w:val="00FF38B3"/>
    <w:rsid w:val="00FF3A6C"/>
    <w:rsid w:val="00FF3CEA"/>
    <w:rsid w:val="00FF3E49"/>
    <w:rsid w:val="00FF4252"/>
    <w:rsid w:val="00FF43E7"/>
    <w:rsid w:val="00FF4D39"/>
    <w:rsid w:val="00FF5389"/>
    <w:rsid w:val="00FF5AA1"/>
    <w:rsid w:val="00FF5DB8"/>
    <w:rsid w:val="00FF611C"/>
    <w:rsid w:val="00FF6BE0"/>
    <w:rsid w:val="00FF6C04"/>
    <w:rsid w:val="00FF738B"/>
    <w:rsid w:val="00FF7475"/>
    <w:rsid w:val="011DB4AB"/>
    <w:rsid w:val="018E504C"/>
    <w:rsid w:val="01B53120"/>
    <w:rsid w:val="01BB63D0"/>
    <w:rsid w:val="01FA0FC8"/>
    <w:rsid w:val="02189905"/>
    <w:rsid w:val="02655ABC"/>
    <w:rsid w:val="0274D19E"/>
    <w:rsid w:val="0286E960"/>
    <w:rsid w:val="02A6F51C"/>
    <w:rsid w:val="02CBC133"/>
    <w:rsid w:val="034F6248"/>
    <w:rsid w:val="035BD342"/>
    <w:rsid w:val="0365BAEB"/>
    <w:rsid w:val="037BE7B3"/>
    <w:rsid w:val="03DBC13D"/>
    <w:rsid w:val="03F10C40"/>
    <w:rsid w:val="03FFCC54"/>
    <w:rsid w:val="040BE908"/>
    <w:rsid w:val="04A55823"/>
    <w:rsid w:val="04BA4CCF"/>
    <w:rsid w:val="04C0FAB8"/>
    <w:rsid w:val="04D078B1"/>
    <w:rsid w:val="04F3E200"/>
    <w:rsid w:val="05070C01"/>
    <w:rsid w:val="0578F154"/>
    <w:rsid w:val="059E3B73"/>
    <w:rsid w:val="05B3C9D5"/>
    <w:rsid w:val="060EE809"/>
    <w:rsid w:val="06221C89"/>
    <w:rsid w:val="0649410B"/>
    <w:rsid w:val="0690C13C"/>
    <w:rsid w:val="06D8FCBB"/>
    <w:rsid w:val="073C8488"/>
    <w:rsid w:val="077A6F10"/>
    <w:rsid w:val="080DE138"/>
    <w:rsid w:val="080ED990"/>
    <w:rsid w:val="0861304A"/>
    <w:rsid w:val="08CC8A69"/>
    <w:rsid w:val="095ADF31"/>
    <w:rsid w:val="09E25675"/>
    <w:rsid w:val="09E58C0A"/>
    <w:rsid w:val="0A50ED95"/>
    <w:rsid w:val="0AE360A8"/>
    <w:rsid w:val="0AF930F2"/>
    <w:rsid w:val="0B7EDB29"/>
    <w:rsid w:val="0C905833"/>
    <w:rsid w:val="0CFBD41F"/>
    <w:rsid w:val="0D156CDD"/>
    <w:rsid w:val="0D5ED7B7"/>
    <w:rsid w:val="0D7D112F"/>
    <w:rsid w:val="0E63EB05"/>
    <w:rsid w:val="0EAE49FB"/>
    <w:rsid w:val="0F107B56"/>
    <w:rsid w:val="0F68EB8C"/>
    <w:rsid w:val="0FB92922"/>
    <w:rsid w:val="0FDCC2B2"/>
    <w:rsid w:val="0FDDFA7A"/>
    <w:rsid w:val="0FF65FB7"/>
    <w:rsid w:val="10709C99"/>
    <w:rsid w:val="108E8F67"/>
    <w:rsid w:val="10B375C5"/>
    <w:rsid w:val="11B12B9B"/>
    <w:rsid w:val="12301BA6"/>
    <w:rsid w:val="1272B56D"/>
    <w:rsid w:val="127775D1"/>
    <w:rsid w:val="1294CE0E"/>
    <w:rsid w:val="13009AAC"/>
    <w:rsid w:val="13109865"/>
    <w:rsid w:val="131705DE"/>
    <w:rsid w:val="133768D5"/>
    <w:rsid w:val="13853E24"/>
    <w:rsid w:val="13B1E13A"/>
    <w:rsid w:val="13D54D70"/>
    <w:rsid w:val="14517462"/>
    <w:rsid w:val="148958C8"/>
    <w:rsid w:val="14BCC960"/>
    <w:rsid w:val="14C9C640"/>
    <w:rsid w:val="14DEC3CA"/>
    <w:rsid w:val="151903DE"/>
    <w:rsid w:val="154FF947"/>
    <w:rsid w:val="15514D55"/>
    <w:rsid w:val="1563F277"/>
    <w:rsid w:val="15CBC7E9"/>
    <w:rsid w:val="15EDD44B"/>
    <w:rsid w:val="15FBFA15"/>
    <w:rsid w:val="160330EE"/>
    <w:rsid w:val="16552037"/>
    <w:rsid w:val="16B926D9"/>
    <w:rsid w:val="16C57C86"/>
    <w:rsid w:val="1700C175"/>
    <w:rsid w:val="1727E08B"/>
    <w:rsid w:val="1755B1D4"/>
    <w:rsid w:val="17F4D934"/>
    <w:rsid w:val="182A78AC"/>
    <w:rsid w:val="1899CE20"/>
    <w:rsid w:val="18DD9B44"/>
    <w:rsid w:val="19369B33"/>
    <w:rsid w:val="1981521D"/>
    <w:rsid w:val="19B2F0AD"/>
    <w:rsid w:val="19EECA75"/>
    <w:rsid w:val="1A0C5D09"/>
    <w:rsid w:val="1A1C7A87"/>
    <w:rsid w:val="1A52EE46"/>
    <w:rsid w:val="1B20FD38"/>
    <w:rsid w:val="1B3FCFD0"/>
    <w:rsid w:val="1B8B1C1D"/>
    <w:rsid w:val="1C29F442"/>
    <w:rsid w:val="1C768E36"/>
    <w:rsid w:val="1C90BFD9"/>
    <w:rsid w:val="1C92F3EF"/>
    <w:rsid w:val="1CA92AB6"/>
    <w:rsid w:val="1CC31DFC"/>
    <w:rsid w:val="1D529CC0"/>
    <w:rsid w:val="1D8248A7"/>
    <w:rsid w:val="1D8395C2"/>
    <w:rsid w:val="1D9FB5B8"/>
    <w:rsid w:val="1DC1C734"/>
    <w:rsid w:val="1EC9C8F7"/>
    <w:rsid w:val="1EDDAF1E"/>
    <w:rsid w:val="1F06946B"/>
    <w:rsid w:val="1F1ED0A8"/>
    <w:rsid w:val="1F2D8D20"/>
    <w:rsid w:val="1FD50C9A"/>
    <w:rsid w:val="1FF59376"/>
    <w:rsid w:val="2087846D"/>
    <w:rsid w:val="209FA828"/>
    <w:rsid w:val="20BA0675"/>
    <w:rsid w:val="20C43DAD"/>
    <w:rsid w:val="20E3D501"/>
    <w:rsid w:val="20F1E896"/>
    <w:rsid w:val="2194F6E3"/>
    <w:rsid w:val="21BE5BAA"/>
    <w:rsid w:val="21D53BF5"/>
    <w:rsid w:val="21DBA674"/>
    <w:rsid w:val="21F64453"/>
    <w:rsid w:val="22A0375D"/>
    <w:rsid w:val="22A7F5B8"/>
    <w:rsid w:val="22BC6515"/>
    <w:rsid w:val="22E53AFA"/>
    <w:rsid w:val="23143FDF"/>
    <w:rsid w:val="23464055"/>
    <w:rsid w:val="235E1BF7"/>
    <w:rsid w:val="241EE108"/>
    <w:rsid w:val="243D7507"/>
    <w:rsid w:val="247B8BA9"/>
    <w:rsid w:val="24885BBF"/>
    <w:rsid w:val="24CA31D3"/>
    <w:rsid w:val="24DA19C6"/>
    <w:rsid w:val="250176FB"/>
    <w:rsid w:val="25B25276"/>
    <w:rsid w:val="25FFD164"/>
    <w:rsid w:val="26062D97"/>
    <w:rsid w:val="267C11E1"/>
    <w:rsid w:val="26E71F89"/>
    <w:rsid w:val="26FE11D2"/>
    <w:rsid w:val="271374DE"/>
    <w:rsid w:val="278A36B0"/>
    <w:rsid w:val="27BE0871"/>
    <w:rsid w:val="27E3C5AF"/>
    <w:rsid w:val="27ED11F4"/>
    <w:rsid w:val="28172300"/>
    <w:rsid w:val="287DE796"/>
    <w:rsid w:val="288D5BE2"/>
    <w:rsid w:val="28911DDB"/>
    <w:rsid w:val="28E1BCF6"/>
    <w:rsid w:val="28F51E6D"/>
    <w:rsid w:val="28F7F90E"/>
    <w:rsid w:val="291C8B42"/>
    <w:rsid w:val="298DC492"/>
    <w:rsid w:val="29CE3D0D"/>
    <w:rsid w:val="2A257BF8"/>
    <w:rsid w:val="2A83195B"/>
    <w:rsid w:val="2A9FE244"/>
    <w:rsid w:val="2B814A17"/>
    <w:rsid w:val="2B86F8EB"/>
    <w:rsid w:val="2BC93A0B"/>
    <w:rsid w:val="2D4CD86F"/>
    <w:rsid w:val="2D539748"/>
    <w:rsid w:val="2E0506FC"/>
    <w:rsid w:val="2E5205A3"/>
    <w:rsid w:val="2EDDE36B"/>
    <w:rsid w:val="2EF7AAF7"/>
    <w:rsid w:val="2EFD7DC5"/>
    <w:rsid w:val="2F289EB0"/>
    <w:rsid w:val="2F51A27F"/>
    <w:rsid w:val="2F75E51E"/>
    <w:rsid w:val="2F823335"/>
    <w:rsid w:val="2FBECAB0"/>
    <w:rsid w:val="2FDF9BB1"/>
    <w:rsid w:val="3014B7BD"/>
    <w:rsid w:val="3026A394"/>
    <w:rsid w:val="302B9E31"/>
    <w:rsid w:val="3038EDCC"/>
    <w:rsid w:val="30DE8F40"/>
    <w:rsid w:val="311C7DE6"/>
    <w:rsid w:val="31367F50"/>
    <w:rsid w:val="31BE6DF7"/>
    <w:rsid w:val="31D17547"/>
    <w:rsid w:val="3237EB76"/>
    <w:rsid w:val="32B58593"/>
    <w:rsid w:val="32E5880D"/>
    <w:rsid w:val="33035F9D"/>
    <w:rsid w:val="331FED55"/>
    <w:rsid w:val="3356C045"/>
    <w:rsid w:val="33956874"/>
    <w:rsid w:val="33A458D6"/>
    <w:rsid w:val="33B55BB8"/>
    <w:rsid w:val="34BBEB0F"/>
    <w:rsid w:val="34C2C8B7"/>
    <w:rsid w:val="350F5A0C"/>
    <w:rsid w:val="352CA382"/>
    <w:rsid w:val="35DB2A7E"/>
    <w:rsid w:val="362206C6"/>
    <w:rsid w:val="362D0F37"/>
    <w:rsid w:val="36B53864"/>
    <w:rsid w:val="378E7CC0"/>
    <w:rsid w:val="37AA1F4F"/>
    <w:rsid w:val="37D00B9C"/>
    <w:rsid w:val="38371F99"/>
    <w:rsid w:val="385CA8F1"/>
    <w:rsid w:val="3896F907"/>
    <w:rsid w:val="38B3B66F"/>
    <w:rsid w:val="38B4AF3B"/>
    <w:rsid w:val="38D62AAF"/>
    <w:rsid w:val="38E810AB"/>
    <w:rsid w:val="38EBF123"/>
    <w:rsid w:val="397DFA1D"/>
    <w:rsid w:val="39C2FCC5"/>
    <w:rsid w:val="3A062385"/>
    <w:rsid w:val="3AED8C66"/>
    <w:rsid w:val="3B28BF44"/>
    <w:rsid w:val="3BD2D793"/>
    <w:rsid w:val="3C4A1EE0"/>
    <w:rsid w:val="3C705429"/>
    <w:rsid w:val="3C740670"/>
    <w:rsid w:val="3CE5FC35"/>
    <w:rsid w:val="3CEEB5AD"/>
    <w:rsid w:val="3CFF12F2"/>
    <w:rsid w:val="3D56C482"/>
    <w:rsid w:val="3D6E8F5C"/>
    <w:rsid w:val="3DB682E9"/>
    <w:rsid w:val="3E1C6784"/>
    <w:rsid w:val="3E28A7D4"/>
    <w:rsid w:val="3EDE31E9"/>
    <w:rsid w:val="3EF31E33"/>
    <w:rsid w:val="3EFB2B25"/>
    <w:rsid w:val="3F39AF6B"/>
    <w:rsid w:val="3F6BA60F"/>
    <w:rsid w:val="3F78B297"/>
    <w:rsid w:val="3FA67E6D"/>
    <w:rsid w:val="3FC181ED"/>
    <w:rsid w:val="3FC247CF"/>
    <w:rsid w:val="3FCACAC8"/>
    <w:rsid w:val="3FD8391D"/>
    <w:rsid w:val="4002766B"/>
    <w:rsid w:val="402AD18E"/>
    <w:rsid w:val="4052D3B4"/>
    <w:rsid w:val="4061AC38"/>
    <w:rsid w:val="40A44061"/>
    <w:rsid w:val="416894F5"/>
    <w:rsid w:val="417B08AE"/>
    <w:rsid w:val="41945499"/>
    <w:rsid w:val="41CD3A7E"/>
    <w:rsid w:val="41DB69E1"/>
    <w:rsid w:val="41DF9933"/>
    <w:rsid w:val="41ECE9FE"/>
    <w:rsid w:val="420B6722"/>
    <w:rsid w:val="421D4F71"/>
    <w:rsid w:val="42E79F4A"/>
    <w:rsid w:val="42F65A97"/>
    <w:rsid w:val="42F82C91"/>
    <w:rsid w:val="43127D72"/>
    <w:rsid w:val="43589737"/>
    <w:rsid w:val="437E6241"/>
    <w:rsid w:val="43B4778D"/>
    <w:rsid w:val="447BB7D2"/>
    <w:rsid w:val="44DE6D34"/>
    <w:rsid w:val="45182529"/>
    <w:rsid w:val="45341CE6"/>
    <w:rsid w:val="454D80ED"/>
    <w:rsid w:val="454E62AE"/>
    <w:rsid w:val="458F37E8"/>
    <w:rsid w:val="464B935A"/>
    <w:rsid w:val="46513D4E"/>
    <w:rsid w:val="46AD8E64"/>
    <w:rsid w:val="46F0A48F"/>
    <w:rsid w:val="47838373"/>
    <w:rsid w:val="47D0D0ED"/>
    <w:rsid w:val="4839B21C"/>
    <w:rsid w:val="48A98E69"/>
    <w:rsid w:val="48B07C18"/>
    <w:rsid w:val="48B08F7B"/>
    <w:rsid w:val="48E92D26"/>
    <w:rsid w:val="49413007"/>
    <w:rsid w:val="496CB1E4"/>
    <w:rsid w:val="49A77276"/>
    <w:rsid w:val="49A82D41"/>
    <w:rsid w:val="49B04257"/>
    <w:rsid w:val="49FA764F"/>
    <w:rsid w:val="4A009C26"/>
    <w:rsid w:val="4A70CC5F"/>
    <w:rsid w:val="4A9055DF"/>
    <w:rsid w:val="4AE375B6"/>
    <w:rsid w:val="4B440649"/>
    <w:rsid w:val="4B458914"/>
    <w:rsid w:val="4BDBA3CD"/>
    <w:rsid w:val="4C1A3BDE"/>
    <w:rsid w:val="4C66852D"/>
    <w:rsid w:val="4C775323"/>
    <w:rsid w:val="4D6F9F3D"/>
    <w:rsid w:val="4D9A6833"/>
    <w:rsid w:val="4D9AA6A4"/>
    <w:rsid w:val="4DD2FE81"/>
    <w:rsid w:val="4DD63A11"/>
    <w:rsid w:val="4DFD46E2"/>
    <w:rsid w:val="4E39F4BD"/>
    <w:rsid w:val="4E4520DE"/>
    <w:rsid w:val="4F24EEB3"/>
    <w:rsid w:val="4F99650F"/>
    <w:rsid w:val="4FA8DCBF"/>
    <w:rsid w:val="5020445A"/>
    <w:rsid w:val="505031A9"/>
    <w:rsid w:val="50618840"/>
    <w:rsid w:val="5080BADE"/>
    <w:rsid w:val="509189A1"/>
    <w:rsid w:val="50C4E4AB"/>
    <w:rsid w:val="50CE2F90"/>
    <w:rsid w:val="5125F56A"/>
    <w:rsid w:val="51333388"/>
    <w:rsid w:val="513B56F8"/>
    <w:rsid w:val="514B82FB"/>
    <w:rsid w:val="517F1FB3"/>
    <w:rsid w:val="51D6C90F"/>
    <w:rsid w:val="51FE0E04"/>
    <w:rsid w:val="5215F968"/>
    <w:rsid w:val="52197FB0"/>
    <w:rsid w:val="523D7064"/>
    <w:rsid w:val="5275CD0E"/>
    <w:rsid w:val="531C2540"/>
    <w:rsid w:val="533E1478"/>
    <w:rsid w:val="535F0B1C"/>
    <w:rsid w:val="53C8431A"/>
    <w:rsid w:val="541841F7"/>
    <w:rsid w:val="54238C9B"/>
    <w:rsid w:val="5428FE68"/>
    <w:rsid w:val="543921AB"/>
    <w:rsid w:val="545C60EB"/>
    <w:rsid w:val="54C94ECA"/>
    <w:rsid w:val="5512E763"/>
    <w:rsid w:val="5553785C"/>
    <w:rsid w:val="5572A9FE"/>
    <w:rsid w:val="55C59648"/>
    <w:rsid w:val="55F48951"/>
    <w:rsid w:val="563B67C3"/>
    <w:rsid w:val="566F3E97"/>
    <w:rsid w:val="56DDB744"/>
    <w:rsid w:val="56E8B4A4"/>
    <w:rsid w:val="56F66FE9"/>
    <w:rsid w:val="5705977F"/>
    <w:rsid w:val="57494D79"/>
    <w:rsid w:val="57687451"/>
    <w:rsid w:val="57920367"/>
    <w:rsid w:val="57B468F8"/>
    <w:rsid w:val="57C1E419"/>
    <w:rsid w:val="57C3FF09"/>
    <w:rsid w:val="57C56908"/>
    <w:rsid w:val="57E7E3B7"/>
    <w:rsid w:val="57FEAF87"/>
    <w:rsid w:val="5869693E"/>
    <w:rsid w:val="58F523AD"/>
    <w:rsid w:val="592D1829"/>
    <w:rsid w:val="5980CCFA"/>
    <w:rsid w:val="5A0A0478"/>
    <w:rsid w:val="5A3689D7"/>
    <w:rsid w:val="5A605545"/>
    <w:rsid w:val="5A6C74DD"/>
    <w:rsid w:val="5ADE3AE0"/>
    <w:rsid w:val="5B60E00F"/>
    <w:rsid w:val="5B80F932"/>
    <w:rsid w:val="5C8C8B6E"/>
    <w:rsid w:val="5C97EC51"/>
    <w:rsid w:val="5CC231E0"/>
    <w:rsid w:val="5D18F248"/>
    <w:rsid w:val="5D7DF6A1"/>
    <w:rsid w:val="5D83911A"/>
    <w:rsid w:val="5DB7C3FE"/>
    <w:rsid w:val="5DDAB2AD"/>
    <w:rsid w:val="5E0F902A"/>
    <w:rsid w:val="5E3E0943"/>
    <w:rsid w:val="5E4F252A"/>
    <w:rsid w:val="5E5CAA73"/>
    <w:rsid w:val="5E8373F6"/>
    <w:rsid w:val="5E91CB05"/>
    <w:rsid w:val="5EC592CD"/>
    <w:rsid w:val="5EDDD453"/>
    <w:rsid w:val="5F59816A"/>
    <w:rsid w:val="5F5B7EF1"/>
    <w:rsid w:val="5FBEC7B9"/>
    <w:rsid w:val="5FDEB232"/>
    <w:rsid w:val="605A3E63"/>
    <w:rsid w:val="605B7EC1"/>
    <w:rsid w:val="60769978"/>
    <w:rsid w:val="60AB1A1E"/>
    <w:rsid w:val="61431568"/>
    <w:rsid w:val="6184E156"/>
    <w:rsid w:val="618C1933"/>
    <w:rsid w:val="61952B39"/>
    <w:rsid w:val="61AF6A2B"/>
    <w:rsid w:val="626BBF78"/>
    <w:rsid w:val="628E379E"/>
    <w:rsid w:val="634BC969"/>
    <w:rsid w:val="639314B9"/>
    <w:rsid w:val="642E131A"/>
    <w:rsid w:val="64494448"/>
    <w:rsid w:val="648334DA"/>
    <w:rsid w:val="64F1F826"/>
    <w:rsid w:val="651ECD17"/>
    <w:rsid w:val="6535D161"/>
    <w:rsid w:val="6544DE5D"/>
    <w:rsid w:val="658DDE33"/>
    <w:rsid w:val="6591397E"/>
    <w:rsid w:val="65BFEFA0"/>
    <w:rsid w:val="66458CD5"/>
    <w:rsid w:val="66520D16"/>
    <w:rsid w:val="6662E413"/>
    <w:rsid w:val="66D48FBF"/>
    <w:rsid w:val="66EEA6EE"/>
    <w:rsid w:val="674A07D5"/>
    <w:rsid w:val="67980714"/>
    <w:rsid w:val="67B88203"/>
    <w:rsid w:val="67CC6431"/>
    <w:rsid w:val="67E4A4B0"/>
    <w:rsid w:val="6807A33A"/>
    <w:rsid w:val="6825C49B"/>
    <w:rsid w:val="6861E6AA"/>
    <w:rsid w:val="68B3B9D5"/>
    <w:rsid w:val="690E679C"/>
    <w:rsid w:val="69220DBE"/>
    <w:rsid w:val="69BDA649"/>
    <w:rsid w:val="69D3C3A6"/>
    <w:rsid w:val="69EA046D"/>
    <w:rsid w:val="6A1B717D"/>
    <w:rsid w:val="6A35BEBD"/>
    <w:rsid w:val="6A3BA502"/>
    <w:rsid w:val="6A9D9C85"/>
    <w:rsid w:val="6AA66D92"/>
    <w:rsid w:val="6B4F21BB"/>
    <w:rsid w:val="6B5BDA61"/>
    <w:rsid w:val="6B5E3C39"/>
    <w:rsid w:val="6C77AEC6"/>
    <w:rsid w:val="6C8736F8"/>
    <w:rsid w:val="6C9143C3"/>
    <w:rsid w:val="6CF15168"/>
    <w:rsid w:val="6D0515FA"/>
    <w:rsid w:val="6D06C9E6"/>
    <w:rsid w:val="6D2E9771"/>
    <w:rsid w:val="6D81405E"/>
    <w:rsid w:val="6DA22B68"/>
    <w:rsid w:val="6E44DAF6"/>
    <w:rsid w:val="6EC7D03C"/>
    <w:rsid w:val="6FB82F3C"/>
    <w:rsid w:val="6FE95616"/>
    <w:rsid w:val="703E500C"/>
    <w:rsid w:val="706F8620"/>
    <w:rsid w:val="70716A7B"/>
    <w:rsid w:val="707DC58D"/>
    <w:rsid w:val="7080424C"/>
    <w:rsid w:val="70ADD3D3"/>
    <w:rsid w:val="70B6C940"/>
    <w:rsid w:val="715B17B2"/>
    <w:rsid w:val="716E538C"/>
    <w:rsid w:val="71F844C6"/>
    <w:rsid w:val="7200510C"/>
    <w:rsid w:val="721FE2A0"/>
    <w:rsid w:val="72358C0E"/>
    <w:rsid w:val="72753D25"/>
    <w:rsid w:val="7299AA99"/>
    <w:rsid w:val="72C40159"/>
    <w:rsid w:val="72C5C368"/>
    <w:rsid w:val="72E1E690"/>
    <w:rsid w:val="739B3DBB"/>
    <w:rsid w:val="73EC68ED"/>
    <w:rsid w:val="74029C81"/>
    <w:rsid w:val="74BDA186"/>
    <w:rsid w:val="74C31C8A"/>
    <w:rsid w:val="750AAF43"/>
    <w:rsid w:val="758E5C64"/>
    <w:rsid w:val="759718C5"/>
    <w:rsid w:val="75FCF8A8"/>
    <w:rsid w:val="76187E8F"/>
    <w:rsid w:val="76A198EB"/>
    <w:rsid w:val="76B0C726"/>
    <w:rsid w:val="77260FD8"/>
    <w:rsid w:val="7743A2D4"/>
    <w:rsid w:val="7753ABF0"/>
    <w:rsid w:val="776AEC3B"/>
    <w:rsid w:val="77A1E6E6"/>
    <w:rsid w:val="780F058B"/>
    <w:rsid w:val="7820EAE2"/>
    <w:rsid w:val="782A90FE"/>
    <w:rsid w:val="783A9232"/>
    <w:rsid w:val="78643788"/>
    <w:rsid w:val="7866380B"/>
    <w:rsid w:val="78FC3A2D"/>
    <w:rsid w:val="7929F5F0"/>
    <w:rsid w:val="794D0F45"/>
    <w:rsid w:val="79529B29"/>
    <w:rsid w:val="79583757"/>
    <w:rsid w:val="79621819"/>
    <w:rsid w:val="79CCE3A5"/>
    <w:rsid w:val="79E5B787"/>
    <w:rsid w:val="79FDDB61"/>
    <w:rsid w:val="7A46E117"/>
    <w:rsid w:val="7A4A5742"/>
    <w:rsid w:val="7AA6978E"/>
    <w:rsid w:val="7ACE53FF"/>
    <w:rsid w:val="7ACF35B4"/>
    <w:rsid w:val="7ADA4259"/>
    <w:rsid w:val="7B78D6E3"/>
    <w:rsid w:val="7BC4989B"/>
    <w:rsid w:val="7BCBF1C7"/>
    <w:rsid w:val="7BE202A9"/>
    <w:rsid w:val="7C02CAF0"/>
    <w:rsid w:val="7C7D3B2D"/>
    <w:rsid w:val="7D283B65"/>
    <w:rsid w:val="7D75C4E3"/>
    <w:rsid w:val="7D88053C"/>
    <w:rsid w:val="7DB9A576"/>
    <w:rsid w:val="7DD81AD1"/>
    <w:rsid w:val="7E075BDC"/>
    <w:rsid w:val="7E125A46"/>
    <w:rsid w:val="7E803E5F"/>
    <w:rsid w:val="7E91B7EC"/>
    <w:rsid w:val="7EBC0026"/>
    <w:rsid w:val="7EE708A9"/>
    <w:rsid w:val="7EEAB493"/>
    <w:rsid w:val="7F03FC47"/>
    <w:rsid w:val="7F7CE515"/>
    <w:rsid w:val="7F84C93E"/>
    <w:rsid w:val="7FB4B6DA"/>
    <w:rsid w:val="7FD3E44C"/>
    <w:rsid w:val="7FDE0F9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312125"/>
  <w15:docId w15:val="{5C1264DB-FA3C-46E8-8BD9-DF310882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uiPriority="12"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2"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uiPriority="4"/>
    <w:lsdException w:name="Body Text First Indent" w:semiHidden="1" w:qFormat="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uiPriority="20" w:unhideWhenUsed="1" w:qFormat="1"/>
    <w:lsdException w:name="Document Map" w:semiHidden="1" w:unhideWhenUsed="1"/>
    <w:lsdException w:name="Plain Text" w:semiHidden="1" w:unhideWhenUsed="1"/>
    <w:lsdException w:name="E-mail Signature" w:semiHidden="1" w:uiPriority="5"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2"/>
    <w:qFormat/>
    <w:rsid w:val="00AE35F0"/>
    <w:pPr>
      <w:spacing w:line="264" w:lineRule="auto"/>
    </w:pPr>
    <w:rPr>
      <w:rFonts w:ascii="Arial" w:eastAsiaTheme="minorHAnsi" w:hAnsi="Arial" w:cs="Arial"/>
      <w:szCs w:val="22"/>
      <w:lang w:eastAsia="en-US"/>
    </w:rPr>
  </w:style>
  <w:style w:type="paragraph" w:styleId="Heading1">
    <w:name w:val="heading 1"/>
    <w:basedOn w:val="Normal"/>
    <w:next w:val="Indent2"/>
    <w:link w:val="Heading1Char"/>
    <w:qFormat/>
    <w:rsid w:val="008D261F"/>
    <w:pPr>
      <w:keepNext/>
      <w:numPr>
        <w:numId w:val="27"/>
      </w:numPr>
      <w:spacing w:before="180" w:after="120"/>
      <w:outlineLvl w:val="0"/>
    </w:pPr>
    <w:rPr>
      <w:rFonts w:ascii="Trebuchet MS" w:eastAsiaTheme="majorEastAsia" w:hAnsi="Trebuchet MS" w:cstheme="majorBidi"/>
      <w:b/>
      <w:sz w:val="22"/>
      <w:szCs w:val="32"/>
    </w:rPr>
  </w:style>
  <w:style w:type="paragraph" w:styleId="Heading2">
    <w:name w:val="heading 2"/>
    <w:basedOn w:val="Normal"/>
    <w:next w:val="Indent2"/>
    <w:link w:val="Heading2Char"/>
    <w:qFormat/>
    <w:rsid w:val="008D261F"/>
    <w:pPr>
      <w:keepNext/>
      <w:numPr>
        <w:ilvl w:val="1"/>
        <w:numId w:val="30"/>
      </w:numPr>
      <w:spacing w:before="120" w:after="120"/>
      <w:outlineLvl w:val="1"/>
    </w:pPr>
    <w:rPr>
      <w:rFonts w:ascii="Trebuchet MS" w:eastAsiaTheme="majorEastAsia" w:hAnsi="Trebuchet MS" w:cstheme="majorBidi"/>
      <w:b/>
      <w:color w:val="7E694F" w:themeColor="accent4"/>
      <w:szCs w:val="26"/>
    </w:rPr>
  </w:style>
  <w:style w:type="paragraph" w:styleId="Heading3">
    <w:name w:val="heading 3"/>
    <w:basedOn w:val="Normal"/>
    <w:link w:val="Heading3Char"/>
    <w:qFormat/>
    <w:rsid w:val="008D261F"/>
    <w:pPr>
      <w:numPr>
        <w:ilvl w:val="3"/>
        <w:numId w:val="27"/>
      </w:numPr>
      <w:spacing w:before="120" w:after="120"/>
      <w:outlineLvl w:val="2"/>
    </w:pPr>
    <w:rPr>
      <w:rFonts w:ascii="Trebuchet MS" w:eastAsiaTheme="majorEastAsia" w:hAnsi="Trebuchet MS" w:cstheme="majorBidi"/>
      <w:szCs w:val="24"/>
    </w:rPr>
  </w:style>
  <w:style w:type="paragraph" w:styleId="Heading4">
    <w:name w:val="heading 4"/>
    <w:basedOn w:val="Normal"/>
    <w:link w:val="Heading4Char"/>
    <w:qFormat/>
    <w:rsid w:val="008D261F"/>
    <w:pPr>
      <w:numPr>
        <w:ilvl w:val="4"/>
        <w:numId w:val="30"/>
      </w:numPr>
      <w:tabs>
        <w:tab w:val="clear" w:pos="1701"/>
        <w:tab w:val="num" w:pos="360"/>
      </w:tabs>
      <w:spacing w:before="120" w:after="120"/>
      <w:ind w:left="0" w:firstLine="0"/>
      <w:outlineLvl w:val="3"/>
    </w:pPr>
    <w:rPr>
      <w:rFonts w:ascii="Trebuchet MS" w:eastAsiaTheme="majorEastAsia" w:hAnsi="Trebuchet MS" w:cstheme="majorBidi"/>
      <w:iCs/>
      <w:szCs w:val="20"/>
    </w:rPr>
  </w:style>
  <w:style w:type="paragraph" w:styleId="Heading5">
    <w:name w:val="heading 5"/>
    <w:basedOn w:val="Normal"/>
    <w:link w:val="Heading5Char"/>
    <w:qFormat/>
    <w:rsid w:val="008D261F"/>
    <w:pPr>
      <w:numPr>
        <w:ilvl w:val="5"/>
        <w:numId w:val="30"/>
      </w:numPr>
      <w:tabs>
        <w:tab w:val="clear" w:pos="2268"/>
        <w:tab w:val="num" w:pos="360"/>
      </w:tabs>
      <w:spacing w:before="120" w:after="120"/>
      <w:ind w:left="0" w:firstLine="0"/>
      <w:outlineLvl w:val="4"/>
    </w:pPr>
    <w:rPr>
      <w:rFonts w:ascii="Trebuchet MS" w:eastAsiaTheme="majorEastAsia" w:hAnsi="Trebuchet MS" w:cstheme="majorBidi"/>
      <w:szCs w:val="20"/>
    </w:rPr>
  </w:style>
  <w:style w:type="paragraph" w:styleId="Heading6">
    <w:name w:val="heading 6"/>
    <w:basedOn w:val="Normal"/>
    <w:link w:val="Heading6Char"/>
    <w:qFormat/>
    <w:rsid w:val="008D261F"/>
    <w:pPr>
      <w:numPr>
        <w:ilvl w:val="6"/>
        <w:numId w:val="30"/>
      </w:numPr>
      <w:tabs>
        <w:tab w:val="clear" w:pos="2835"/>
        <w:tab w:val="num" w:pos="360"/>
      </w:tabs>
      <w:spacing w:before="120" w:after="120"/>
      <w:ind w:left="0" w:firstLine="0"/>
      <w:outlineLvl w:val="5"/>
    </w:pPr>
    <w:rPr>
      <w:rFonts w:ascii="Trebuchet MS" w:eastAsiaTheme="majorEastAsia" w:hAnsi="Trebuchet MS" w:cstheme="majorBidi"/>
      <w:szCs w:val="20"/>
    </w:rPr>
  </w:style>
  <w:style w:type="paragraph" w:styleId="Heading7">
    <w:name w:val="heading 7"/>
    <w:basedOn w:val="Normal"/>
    <w:unhideWhenUsed/>
    <w:qFormat/>
    <w:rsid w:val="003F166D"/>
    <w:pPr>
      <w:numPr>
        <w:numId w:val="11"/>
      </w:numPr>
      <w:spacing w:before="120" w:after="120"/>
      <w:outlineLvl w:val="6"/>
    </w:pPr>
  </w:style>
  <w:style w:type="paragraph" w:styleId="Heading8">
    <w:name w:val="heading 8"/>
    <w:basedOn w:val="Normal"/>
    <w:unhideWhenUsed/>
    <w:qFormat/>
    <w:rsid w:val="003F166D"/>
    <w:pPr>
      <w:numPr>
        <w:ilvl w:val="1"/>
        <w:numId w:val="11"/>
      </w:numPr>
      <w:tabs>
        <w:tab w:val="left" w:pos="567"/>
      </w:tabs>
      <w:spacing w:before="120" w:after="120"/>
      <w:outlineLvl w:val="7"/>
    </w:pPr>
  </w:style>
  <w:style w:type="paragraph" w:styleId="Heading9">
    <w:name w:val="heading 9"/>
    <w:basedOn w:val="Normal"/>
    <w:unhideWhenUsed/>
    <w:qFormat/>
    <w:rsid w:val="003F166D"/>
    <w:pPr>
      <w:numPr>
        <w:ilvl w:val="2"/>
        <w:numId w:val="11"/>
      </w:numPr>
      <w:tabs>
        <w:tab w:val="left" w:pos="1134"/>
      </w:tabs>
      <w:spacing w:before="12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945764"/>
    <w:pPr>
      <w:tabs>
        <w:tab w:val="center" w:pos="4513"/>
        <w:tab w:val="right" w:pos="9026"/>
      </w:tabs>
    </w:pPr>
  </w:style>
  <w:style w:type="paragraph" w:styleId="BodyText">
    <w:name w:val="Body Text"/>
    <w:basedOn w:val="Normal"/>
    <w:link w:val="BodyTextChar"/>
    <w:uiPriority w:val="99"/>
    <w:semiHidden/>
    <w:rsid w:val="000D0CCE"/>
    <w:pPr>
      <w:spacing w:before="120" w:after="120"/>
    </w:pPr>
  </w:style>
  <w:style w:type="paragraph" w:customStyle="1" w:styleId="Indent1">
    <w:name w:val="Indent 1"/>
    <w:basedOn w:val="Normal"/>
    <w:uiPriority w:val="2"/>
    <w:qFormat/>
    <w:rsid w:val="008D261F"/>
    <w:pPr>
      <w:spacing w:before="120" w:after="120"/>
    </w:pPr>
    <w:rPr>
      <w:rFonts w:ascii="Trebuchet MS" w:hAnsi="Trebuchet MS" w:cstheme="minorBidi"/>
      <w:szCs w:val="20"/>
    </w:rPr>
  </w:style>
  <w:style w:type="paragraph" w:customStyle="1" w:styleId="Indent2">
    <w:name w:val="Indent 2"/>
    <w:basedOn w:val="Normal"/>
    <w:uiPriority w:val="2"/>
    <w:qFormat/>
    <w:rsid w:val="008D261F"/>
    <w:pPr>
      <w:numPr>
        <w:ilvl w:val="2"/>
        <w:numId w:val="30"/>
      </w:numPr>
      <w:spacing w:before="120" w:after="120"/>
    </w:pPr>
    <w:rPr>
      <w:rFonts w:ascii="Trebuchet MS" w:hAnsi="Trebuchet MS" w:cstheme="minorBidi"/>
      <w:szCs w:val="20"/>
    </w:rPr>
  </w:style>
  <w:style w:type="paragraph" w:customStyle="1" w:styleId="Indent3">
    <w:name w:val="Indent 3"/>
    <w:basedOn w:val="Normal"/>
    <w:uiPriority w:val="2"/>
    <w:qFormat/>
    <w:rsid w:val="008D261F"/>
    <w:pPr>
      <w:spacing w:before="120" w:after="120"/>
      <w:ind w:left="1134"/>
    </w:pPr>
    <w:rPr>
      <w:rFonts w:ascii="Trebuchet MS" w:hAnsi="Trebuchet MS" w:cstheme="minorBidi"/>
      <w:szCs w:val="20"/>
    </w:rPr>
  </w:style>
  <w:style w:type="paragraph" w:customStyle="1" w:styleId="Indent4">
    <w:name w:val="Indent 4"/>
    <w:basedOn w:val="Normal"/>
    <w:uiPriority w:val="2"/>
    <w:qFormat/>
    <w:rsid w:val="008D261F"/>
    <w:pPr>
      <w:spacing w:before="120" w:after="120"/>
      <w:ind w:left="1701"/>
    </w:pPr>
    <w:rPr>
      <w:rFonts w:ascii="Trebuchet MS" w:hAnsi="Trebuchet MS" w:cstheme="minorBidi"/>
      <w:szCs w:val="20"/>
    </w:rPr>
  </w:style>
  <w:style w:type="paragraph" w:customStyle="1" w:styleId="Indent5">
    <w:name w:val="Indent 5"/>
    <w:basedOn w:val="Normal"/>
    <w:uiPriority w:val="2"/>
    <w:qFormat/>
    <w:rsid w:val="008D261F"/>
    <w:pPr>
      <w:spacing w:before="120" w:after="120"/>
      <w:ind w:left="2268"/>
    </w:pPr>
    <w:rPr>
      <w:rFonts w:ascii="Trebuchet MS" w:hAnsi="Trebuchet MS" w:cstheme="minorBidi"/>
      <w:szCs w:val="20"/>
    </w:rPr>
  </w:style>
  <w:style w:type="paragraph" w:styleId="Header">
    <w:name w:val="header"/>
    <w:basedOn w:val="Normal"/>
    <w:link w:val="HeaderChar"/>
    <w:semiHidden/>
    <w:rsid w:val="0040646A"/>
    <w:pPr>
      <w:tabs>
        <w:tab w:val="center" w:pos="4513"/>
        <w:tab w:val="right" w:pos="9026"/>
      </w:tabs>
      <w:spacing w:line="240" w:lineRule="auto"/>
    </w:pPr>
  </w:style>
  <w:style w:type="paragraph" w:styleId="FootnoteText">
    <w:name w:val="footnote text"/>
    <w:basedOn w:val="Normal"/>
    <w:link w:val="FootnoteTextChar"/>
    <w:uiPriority w:val="99"/>
    <w:semiHidden/>
    <w:rsid w:val="00246713"/>
    <w:pPr>
      <w:tabs>
        <w:tab w:val="left" w:pos="567"/>
      </w:tabs>
      <w:spacing w:after="60" w:line="240" w:lineRule="auto"/>
      <w:ind w:left="567" w:hanging="567"/>
    </w:pPr>
    <w:rPr>
      <w:sz w:val="16"/>
    </w:rPr>
  </w:style>
  <w:style w:type="paragraph" w:customStyle="1" w:styleId="Indent6">
    <w:name w:val="Indent 6"/>
    <w:basedOn w:val="Normal"/>
    <w:uiPriority w:val="2"/>
    <w:qFormat/>
    <w:rsid w:val="008D261F"/>
    <w:pPr>
      <w:spacing w:before="120" w:after="120"/>
      <w:ind w:left="2835"/>
    </w:pPr>
    <w:rPr>
      <w:rFonts w:ascii="Trebuchet MS" w:hAnsi="Trebuchet MS" w:cstheme="minorBidi"/>
      <w:szCs w:val="20"/>
    </w:rPr>
  </w:style>
  <w:style w:type="paragraph" w:styleId="TOC1">
    <w:name w:val="toc 1"/>
    <w:basedOn w:val="Normal"/>
    <w:next w:val="Normal"/>
    <w:uiPriority w:val="39"/>
    <w:semiHidden/>
    <w:rsid w:val="00076816"/>
    <w:pPr>
      <w:tabs>
        <w:tab w:val="left" w:pos="992"/>
        <w:tab w:val="right" w:pos="9299"/>
      </w:tabs>
      <w:spacing w:before="60" w:after="60" w:line="240" w:lineRule="auto"/>
      <w:ind w:left="992" w:hanging="425"/>
    </w:pPr>
  </w:style>
  <w:style w:type="paragraph" w:styleId="TOC2">
    <w:name w:val="toc 2"/>
    <w:basedOn w:val="Normal"/>
    <w:next w:val="Normal"/>
    <w:semiHidden/>
    <w:rsid w:val="0074285F"/>
    <w:pPr>
      <w:tabs>
        <w:tab w:val="left" w:pos="1985"/>
        <w:tab w:val="right" w:pos="9299"/>
      </w:tabs>
      <w:spacing w:before="60" w:after="60" w:line="240" w:lineRule="auto"/>
      <w:ind w:left="992" w:hanging="425"/>
    </w:pPr>
  </w:style>
  <w:style w:type="paragraph" w:styleId="TOC3">
    <w:name w:val="toc 3"/>
    <w:basedOn w:val="Normal"/>
    <w:next w:val="Normal"/>
    <w:semiHidden/>
    <w:rsid w:val="00BE042D"/>
    <w:pPr>
      <w:tabs>
        <w:tab w:val="right" w:pos="9299"/>
      </w:tabs>
      <w:ind w:left="2949" w:hanging="227"/>
    </w:pPr>
    <w:rPr>
      <w:b/>
    </w:rPr>
  </w:style>
  <w:style w:type="character" w:customStyle="1" w:styleId="FootnoteTextChar">
    <w:name w:val="Footnote Text Char"/>
    <w:basedOn w:val="DefaultParagraphFont"/>
    <w:link w:val="FootnoteText"/>
    <w:uiPriority w:val="99"/>
    <w:semiHidden/>
    <w:rsid w:val="00246713"/>
    <w:rPr>
      <w:rFonts w:ascii="Arial" w:eastAsiaTheme="minorHAnsi" w:hAnsi="Arial" w:cs="Arial"/>
      <w:sz w:val="16"/>
      <w:szCs w:val="22"/>
      <w:lang w:eastAsia="en-US"/>
    </w:rPr>
  </w:style>
  <w:style w:type="numbering" w:styleId="111111">
    <w:name w:val="Outline List 2"/>
    <w:basedOn w:val="NoList"/>
    <w:rsid w:val="00BE042D"/>
    <w:pPr>
      <w:numPr>
        <w:numId w:val="1"/>
      </w:numPr>
    </w:pPr>
  </w:style>
  <w:style w:type="numbering" w:styleId="1ai">
    <w:name w:val="Outline List 1"/>
    <w:basedOn w:val="NoList"/>
    <w:rsid w:val="00BE042D"/>
    <w:pPr>
      <w:numPr>
        <w:numId w:val="2"/>
      </w:numPr>
    </w:pPr>
  </w:style>
  <w:style w:type="character" w:customStyle="1" w:styleId="BodyTextChar">
    <w:name w:val="Body Text Char"/>
    <w:basedOn w:val="DefaultParagraphFont"/>
    <w:link w:val="BodyText"/>
    <w:uiPriority w:val="99"/>
    <w:semiHidden/>
    <w:rsid w:val="005816C3"/>
    <w:rPr>
      <w:rFonts w:ascii="Arial" w:eastAsiaTheme="minorHAnsi" w:hAnsi="Arial" w:cs="Arial"/>
      <w:szCs w:val="22"/>
      <w:lang w:eastAsia="en-US"/>
    </w:rPr>
  </w:style>
  <w:style w:type="character" w:styleId="FollowedHyperlink">
    <w:name w:val="FollowedHyperlink"/>
    <w:uiPriority w:val="99"/>
    <w:semiHidden/>
    <w:rsid w:val="00EE5401"/>
    <w:rPr>
      <w:color w:val="7E694F"/>
      <w:u w:val="single"/>
    </w:rPr>
  </w:style>
  <w:style w:type="character" w:styleId="FootnoteReference">
    <w:name w:val="footnote reference"/>
    <w:semiHidden/>
    <w:rsid w:val="00BE042D"/>
    <w:rPr>
      <w:vertAlign w:val="superscript"/>
    </w:rPr>
  </w:style>
  <w:style w:type="character" w:styleId="Hyperlink">
    <w:name w:val="Hyperlink"/>
    <w:basedOn w:val="DefaultParagraphFont"/>
    <w:uiPriority w:val="99"/>
    <w:semiHidden/>
    <w:rsid w:val="000D0CCE"/>
    <w:rPr>
      <w:color w:val="7E694F"/>
      <w:u w:val="single"/>
    </w:rPr>
  </w:style>
  <w:style w:type="paragraph" w:styleId="NormalWeb">
    <w:name w:val="Normal (Web)"/>
    <w:basedOn w:val="Normal"/>
    <w:semiHidden/>
    <w:rsid w:val="00BE042D"/>
    <w:rPr>
      <w:sz w:val="24"/>
      <w:szCs w:val="24"/>
    </w:rPr>
  </w:style>
  <w:style w:type="table" w:styleId="TableList1">
    <w:name w:val="Table List 1"/>
    <w:basedOn w:val="TableNormal"/>
    <w:rsid w:val="00BE042D"/>
    <w:rPr>
      <w:rFonts w:eastAsia="SimSu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E042D"/>
    <w:rPr>
      <w:rFonts w:eastAsia="SimSu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E042D"/>
    <w:rPr>
      <w:rFonts w:eastAsia="SimSu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E042D"/>
    <w:rPr>
      <w:rFonts w:eastAsia="SimSu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E042D"/>
    <w:rPr>
      <w:rFonts w:eastAsia="SimSu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E042D"/>
    <w:rPr>
      <w:rFonts w:eastAsia="SimSu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E042D"/>
    <w:rPr>
      <w:rFonts w:eastAsia="SimSu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E042D"/>
    <w:rPr>
      <w:rFonts w:eastAsia="SimSu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E042D"/>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E042D"/>
    <w:rPr>
      <w:rFonts w:eastAsia="SimSu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E042D"/>
    <w:rPr>
      <w:rFonts w:eastAsia="SimSu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E042D"/>
    <w:rPr>
      <w:rFonts w:eastAsia="SimSu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E042D"/>
    <w:rPr>
      <w:rFonts w:eastAsia="SimSu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E042D"/>
    <w:rPr>
      <w:rFonts w:eastAsia="SimSu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E042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E042D"/>
    <w:rPr>
      <w:rFonts w:eastAsia="SimSu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E042D"/>
    <w:rPr>
      <w:rFonts w:eastAsia="SimSu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E042D"/>
    <w:rPr>
      <w:rFonts w:eastAsia="SimSu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Indent1"/>
    <w:link w:val="TitleChar"/>
    <w:uiPriority w:val="10"/>
    <w:qFormat/>
    <w:rsid w:val="006A4212"/>
    <w:pPr>
      <w:pBdr>
        <w:top w:val="single" w:sz="2" w:space="18" w:color="auto"/>
        <w:bottom w:val="single" w:sz="2" w:space="18" w:color="auto"/>
      </w:pBdr>
      <w:spacing w:before="80" w:after="240"/>
      <w:contextualSpacing/>
      <w:jc w:val="center"/>
    </w:pPr>
    <w:rPr>
      <w:rFonts w:eastAsiaTheme="majorEastAsia" w:cstheme="majorBidi"/>
      <w:b/>
      <w:caps/>
      <w:kern w:val="28"/>
      <w:sz w:val="28"/>
      <w:szCs w:val="56"/>
    </w:rPr>
  </w:style>
  <w:style w:type="character" w:customStyle="1" w:styleId="TitleChar">
    <w:name w:val="Title Char"/>
    <w:basedOn w:val="DefaultParagraphFont"/>
    <w:link w:val="Title"/>
    <w:uiPriority w:val="10"/>
    <w:rsid w:val="00A835AF"/>
    <w:rPr>
      <w:rFonts w:ascii="Trebuchet MS" w:eastAsiaTheme="majorEastAsia" w:hAnsi="Trebuchet MS" w:cstheme="majorBidi"/>
      <w:b/>
      <w:caps/>
      <w:kern w:val="28"/>
      <w:sz w:val="28"/>
      <w:szCs w:val="56"/>
      <w:lang w:eastAsia="en-US"/>
    </w:rPr>
  </w:style>
  <w:style w:type="character" w:customStyle="1" w:styleId="FooterChar">
    <w:name w:val="Footer Char"/>
    <w:basedOn w:val="DefaultParagraphFont"/>
    <w:link w:val="Footer"/>
    <w:uiPriority w:val="99"/>
    <w:semiHidden/>
    <w:rsid w:val="00C8543F"/>
    <w:rPr>
      <w:rFonts w:ascii="Arial" w:eastAsiaTheme="minorHAnsi" w:hAnsi="Arial" w:cs="Arial"/>
      <w:szCs w:val="22"/>
      <w:lang w:eastAsia="en-US"/>
    </w:rPr>
  </w:style>
  <w:style w:type="table" w:customStyle="1" w:styleId="KWMWhite">
    <w:name w:val="KWM White"/>
    <w:basedOn w:val="TableNormal"/>
    <w:uiPriority w:val="99"/>
    <w:rsid w:val="007E0F64"/>
    <w:pPr>
      <w:spacing w:before="120" w:after="120" w:line="264" w:lineRule="auto"/>
    </w:pPr>
    <w:rPr>
      <w:rFonts w:ascii="Trebuchet MS" w:hAnsi="Trebuchet MS"/>
    </w:rPr>
    <w:tblPr>
      <w:tblBorders>
        <w:bottom w:val="single" w:sz="2" w:space="0" w:color="D3D4D5"/>
        <w:insideH w:val="single" w:sz="2" w:space="0" w:color="D3D4D5"/>
      </w:tblBorders>
    </w:tblPr>
    <w:trPr>
      <w:cantSplit/>
    </w:trPr>
    <w:tcPr>
      <w:shd w:val="clear" w:color="auto" w:fill="auto"/>
    </w:tcPr>
    <w:tblStylePr w:type="firstRow">
      <w:pPr>
        <w:wordWrap/>
        <w:spacing w:beforeLines="0" w:before="120" w:beforeAutospacing="0" w:afterLines="0" w:after="120" w:afterAutospacing="0" w:line="264" w:lineRule="auto"/>
      </w:pPr>
      <w:rPr>
        <w:rFonts w:ascii="Yu Gothic Medium" w:hAnsi="Yu Gothic Medium"/>
        <w:b/>
        <w:caps/>
        <w:smallCaps w:val="0"/>
        <w:vanish w:val="0"/>
        <w:sz w:val="20"/>
      </w:rPr>
      <w:tblPr/>
      <w:trPr>
        <w:cantSplit/>
        <w:tblHeader/>
      </w:trPr>
    </w:tblStylePr>
  </w:style>
  <w:style w:type="table" w:customStyle="1" w:styleId="KWMGold">
    <w:name w:val="KWM Gold"/>
    <w:basedOn w:val="KWMWhite"/>
    <w:uiPriority w:val="99"/>
    <w:rsid w:val="00D26D67"/>
    <w:tblPr/>
    <w:tcPr>
      <w:shd w:val="clear" w:color="auto" w:fill="auto"/>
    </w:tcPr>
    <w:tblStylePr w:type="firstRow">
      <w:pPr>
        <w:wordWrap/>
        <w:spacing w:beforeLines="0" w:before="120" w:beforeAutospacing="0" w:afterLines="0" w:after="120" w:afterAutospacing="0" w:line="264" w:lineRule="auto"/>
        <w:jc w:val="left"/>
      </w:pPr>
      <w:rPr>
        <w:rFonts w:ascii="Bahnschrift SemiBold Condensed" w:hAnsi="Bahnschrift SemiBold Condensed"/>
        <w:b/>
        <w:caps/>
        <w:smallCaps w:val="0"/>
        <w:vanish w:val="0"/>
        <w:color w:val="FFFFFF" w:themeColor="background1"/>
        <w:sz w:val="20"/>
      </w:rPr>
      <w:tblPr/>
      <w:trPr>
        <w:cantSplit/>
        <w:tblHeader/>
      </w:trPr>
      <w:tcPr>
        <w:shd w:val="clear" w:color="auto" w:fill="7E694F" w:themeFill="accent4"/>
      </w:tcPr>
    </w:tblStylePr>
  </w:style>
  <w:style w:type="table" w:customStyle="1" w:styleId="KWMEarth60">
    <w:name w:val="KWM Earth (60%)"/>
    <w:basedOn w:val="KWMWhite"/>
    <w:uiPriority w:val="99"/>
    <w:rsid w:val="00AA6A8D"/>
    <w:tblPr/>
    <w:tcPr>
      <w:shd w:val="clear" w:color="auto" w:fill="auto"/>
    </w:tcPr>
    <w:tblStylePr w:type="firstRow">
      <w:pPr>
        <w:wordWrap/>
        <w:spacing w:beforeLines="0" w:before="120" w:beforeAutospacing="0" w:afterLines="0" w:after="120" w:afterAutospacing="0" w:line="264" w:lineRule="auto"/>
      </w:pPr>
      <w:rPr>
        <w:rFonts w:ascii="Bahnschrift SemiBold Condensed" w:hAnsi="Bahnschrift SemiBold Condensed"/>
        <w:b/>
        <w:caps/>
        <w:smallCaps w:val="0"/>
        <w:vanish w:val="0"/>
        <w:color w:val="FFFFFF" w:themeColor="background1"/>
        <w:sz w:val="20"/>
      </w:rPr>
      <w:tblPr/>
      <w:trPr>
        <w:cantSplit/>
        <w:tblHeader/>
      </w:trPr>
      <w:tcPr>
        <w:shd w:val="clear" w:color="auto" w:fill="7C7E80"/>
      </w:tcPr>
    </w:tblStylePr>
  </w:style>
  <w:style w:type="paragraph" w:customStyle="1" w:styleId="TableBullets1">
    <w:name w:val="Table Bullets 1"/>
    <w:basedOn w:val="ListParagraph"/>
    <w:uiPriority w:val="7"/>
    <w:qFormat/>
    <w:rsid w:val="003F166D"/>
    <w:pPr>
      <w:numPr>
        <w:numId w:val="9"/>
      </w:numPr>
    </w:pPr>
  </w:style>
  <w:style w:type="paragraph" w:styleId="Revision">
    <w:name w:val="Revision"/>
    <w:hidden/>
    <w:uiPriority w:val="99"/>
    <w:semiHidden/>
    <w:rsid w:val="00B33F2A"/>
    <w:rPr>
      <w:rFonts w:ascii="Arial" w:hAnsi="Arial" w:cs="Arial"/>
      <w:lang w:eastAsia="en-US"/>
    </w:rPr>
  </w:style>
  <w:style w:type="paragraph" w:customStyle="1" w:styleId="AnnexTitle">
    <w:name w:val="AnnexTitle"/>
    <w:basedOn w:val="Normal"/>
    <w:next w:val="Indent1"/>
    <w:uiPriority w:val="11"/>
    <w:qFormat/>
    <w:rsid w:val="00DD1849"/>
    <w:pPr>
      <w:numPr>
        <w:numId w:val="3"/>
      </w:numPr>
      <w:pBdr>
        <w:bottom w:val="single" w:sz="2" w:space="6" w:color="auto"/>
      </w:pBdr>
      <w:spacing w:before="120" w:after="240"/>
    </w:pPr>
    <w:rPr>
      <w:b/>
      <w:bCs/>
      <w:sz w:val="26"/>
      <w:szCs w:val="26"/>
    </w:rPr>
  </w:style>
  <w:style w:type="paragraph" w:customStyle="1" w:styleId="Bullets1">
    <w:name w:val="Bullets 1"/>
    <w:basedOn w:val="Normal"/>
    <w:uiPriority w:val="4"/>
    <w:qFormat/>
    <w:rsid w:val="00705A1B"/>
    <w:pPr>
      <w:numPr>
        <w:numId w:val="4"/>
      </w:numPr>
      <w:spacing w:before="120" w:after="120"/>
    </w:pPr>
  </w:style>
  <w:style w:type="paragraph" w:customStyle="1" w:styleId="Bulletsnospacing1">
    <w:name w:val="Bullets no spacing 1"/>
    <w:basedOn w:val="Normal"/>
    <w:uiPriority w:val="4"/>
    <w:qFormat/>
    <w:rsid w:val="00CB0164"/>
    <w:pPr>
      <w:numPr>
        <w:numId w:val="5"/>
      </w:numPr>
      <w:tabs>
        <w:tab w:val="left" w:pos="567"/>
      </w:tabs>
      <w:spacing w:before="120" w:after="120"/>
      <w:contextualSpacing/>
    </w:pPr>
  </w:style>
  <w:style w:type="paragraph" w:customStyle="1" w:styleId="Subheading1">
    <w:name w:val="Sub heading 1"/>
    <w:basedOn w:val="Normal"/>
    <w:next w:val="Indent2"/>
    <w:uiPriority w:val="1"/>
    <w:qFormat/>
    <w:rsid w:val="00F52E40"/>
    <w:pPr>
      <w:keepNext/>
      <w:spacing w:before="120" w:after="120"/>
      <w:ind w:left="567"/>
    </w:pPr>
    <w:rPr>
      <w:b/>
      <w:i/>
      <w:color w:val="7E694F" w:themeColor="accent4"/>
    </w:rPr>
  </w:style>
  <w:style w:type="paragraph" w:customStyle="1" w:styleId="Subheading2">
    <w:name w:val="Sub heading 2"/>
    <w:basedOn w:val="Normal"/>
    <w:next w:val="Indent2"/>
    <w:uiPriority w:val="1"/>
    <w:qFormat/>
    <w:rsid w:val="00F52E40"/>
    <w:pPr>
      <w:keepNext/>
      <w:spacing w:before="120" w:after="120"/>
      <w:ind w:left="567"/>
    </w:pPr>
    <w:rPr>
      <w:i/>
    </w:rPr>
  </w:style>
  <w:style w:type="paragraph" w:customStyle="1" w:styleId="Footnote">
    <w:name w:val="Footnote"/>
    <w:basedOn w:val="Normal"/>
    <w:semiHidden/>
    <w:qFormat/>
    <w:rsid w:val="004456E7"/>
    <w:pPr>
      <w:ind w:left="568" w:hanging="284"/>
    </w:pPr>
    <w:rPr>
      <w:sz w:val="16"/>
      <w:szCs w:val="16"/>
    </w:rPr>
  </w:style>
  <w:style w:type="character" w:customStyle="1" w:styleId="HeaderChar">
    <w:name w:val="Header Char"/>
    <w:basedOn w:val="DefaultParagraphFont"/>
    <w:link w:val="Header"/>
    <w:semiHidden/>
    <w:rsid w:val="0040646A"/>
    <w:rPr>
      <w:rFonts w:ascii="Arial" w:eastAsiaTheme="minorHAnsi" w:hAnsi="Arial" w:cs="Arial"/>
      <w:szCs w:val="22"/>
      <w:lang w:eastAsia="en-US"/>
    </w:rPr>
  </w:style>
  <w:style w:type="character" w:customStyle="1" w:styleId="Heading1Char">
    <w:name w:val="Heading 1 Char"/>
    <w:basedOn w:val="DefaultParagraphFont"/>
    <w:link w:val="Heading1"/>
    <w:rsid w:val="008D261F"/>
    <w:rPr>
      <w:rFonts w:ascii="Trebuchet MS" w:eastAsiaTheme="majorEastAsia" w:hAnsi="Trebuchet MS" w:cstheme="majorBidi"/>
      <w:b/>
      <w:sz w:val="22"/>
      <w:szCs w:val="32"/>
      <w:lang w:eastAsia="en-US"/>
    </w:rPr>
  </w:style>
  <w:style w:type="character" w:customStyle="1" w:styleId="Heading2Char">
    <w:name w:val="Heading 2 Char"/>
    <w:basedOn w:val="DefaultParagraphFont"/>
    <w:link w:val="Heading2"/>
    <w:rsid w:val="008D261F"/>
    <w:rPr>
      <w:rFonts w:ascii="Trebuchet MS" w:eastAsiaTheme="majorEastAsia" w:hAnsi="Trebuchet MS" w:cstheme="majorBidi"/>
      <w:b/>
      <w:color w:val="7E694F" w:themeColor="accent4"/>
      <w:szCs w:val="26"/>
      <w:lang w:eastAsia="en-US"/>
    </w:rPr>
  </w:style>
  <w:style w:type="character" w:customStyle="1" w:styleId="Heading3Char">
    <w:name w:val="Heading 3 Char"/>
    <w:basedOn w:val="DefaultParagraphFont"/>
    <w:link w:val="Heading3"/>
    <w:rsid w:val="008D261F"/>
    <w:rPr>
      <w:rFonts w:ascii="Trebuchet MS" w:eastAsiaTheme="majorEastAsia" w:hAnsi="Trebuchet MS" w:cstheme="majorBidi"/>
      <w:szCs w:val="24"/>
      <w:lang w:eastAsia="en-US"/>
    </w:rPr>
  </w:style>
  <w:style w:type="character" w:customStyle="1" w:styleId="Heading4Char">
    <w:name w:val="Heading 4 Char"/>
    <w:basedOn w:val="DefaultParagraphFont"/>
    <w:link w:val="Heading4"/>
    <w:rsid w:val="008D261F"/>
    <w:rPr>
      <w:rFonts w:ascii="Trebuchet MS" w:eastAsiaTheme="majorEastAsia" w:hAnsi="Trebuchet MS" w:cstheme="majorBidi"/>
      <w:iCs/>
      <w:lang w:eastAsia="en-US"/>
    </w:rPr>
  </w:style>
  <w:style w:type="character" w:customStyle="1" w:styleId="Heading5Char">
    <w:name w:val="Heading 5 Char"/>
    <w:basedOn w:val="DefaultParagraphFont"/>
    <w:link w:val="Heading5"/>
    <w:rsid w:val="008D261F"/>
    <w:rPr>
      <w:rFonts w:ascii="Trebuchet MS" w:eastAsiaTheme="majorEastAsia" w:hAnsi="Trebuchet MS" w:cstheme="majorBidi"/>
      <w:lang w:eastAsia="en-US"/>
    </w:rPr>
  </w:style>
  <w:style w:type="character" w:customStyle="1" w:styleId="Heading6Char">
    <w:name w:val="Heading 6 Char"/>
    <w:basedOn w:val="DefaultParagraphFont"/>
    <w:link w:val="Heading6"/>
    <w:rsid w:val="008D261F"/>
    <w:rPr>
      <w:rFonts w:ascii="Trebuchet MS" w:eastAsiaTheme="majorEastAsia" w:hAnsi="Trebuchet MS" w:cstheme="majorBidi"/>
      <w:lang w:eastAsia="en-US"/>
    </w:rPr>
  </w:style>
  <w:style w:type="paragraph" w:customStyle="1" w:styleId="TableList">
    <w:name w:val="Table List"/>
    <w:basedOn w:val="Normal"/>
    <w:uiPriority w:val="5"/>
    <w:qFormat/>
    <w:rsid w:val="00285117"/>
    <w:pPr>
      <w:numPr>
        <w:numId w:val="7"/>
      </w:numPr>
      <w:spacing w:before="120" w:after="120"/>
    </w:pPr>
  </w:style>
  <w:style w:type="paragraph" w:customStyle="1" w:styleId="TablePara1">
    <w:name w:val="Table Para 1"/>
    <w:basedOn w:val="Normal"/>
    <w:uiPriority w:val="5"/>
    <w:qFormat/>
    <w:rsid w:val="00285117"/>
    <w:pPr>
      <w:numPr>
        <w:ilvl w:val="1"/>
        <w:numId w:val="7"/>
      </w:numPr>
      <w:spacing w:before="120" w:after="120"/>
    </w:pPr>
    <w:rPr>
      <w:szCs w:val="20"/>
    </w:rPr>
  </w:style>
  <w:style w:type="paragraph" w:customStyle="1" w:styleId="TablePara2">
    <w:name w:val="Table Para 2"/>
    <w:basedOn w:val="Normal"/>
    <w:uiPriority w:val="5"/>
    <w:qFormat/>
    <w:rsid w:val="00285117"/>
    <w:pPr>
      <w:numPr>
        <w:ilvl w:val="2"/>
        <w:numId w:val="7"/>
      </w:numPr>
      <w:spacing w:before="120" w:after="120"/>
    </w:pPr>
  </w:style>
  <w:style w:type="paragraph" w:customStyle="1" w:styleId="TableBulletsnospacing1">
    <w:name w:val="Table Bullets no spacing 1"/>
    <w:basedOn w:val="ListParagraph"/>
    <w:uiPriority w:val="7"/>
    <w:qFormat/>
    <w:rsid w:val="003F166D"/>
    <w:pPr>
      <w:numPr>
        <w:numId w:val="10"/>
      </w:numPr>
      <w:contextualSpacing/>
    </w:pPr>
  </w:style>
  <w:style w:type="paragraph" w:customStyle="1" w:styleId="TableBodytext">
    <w:name w:val="Table Body text"/>
    <w:basedOn w:val="Normal"/>
    <w:uiPriority w:val="5"/>
    <w:semiHidden/>
    <w:qFormat/>
    <w:rsid w:val="004D1035"/>
    <w:pPr>
      <w:spacing w:before="120" w:after="120"/>
    </w:pPr>
  </w:style>
  <w:style w:type="paragraph" w:customStyle="1" w:styleId="TableIndent1">
    <w:name w:val="Table Indent 1"/>
    <w:basedOn w:val="Normal"/>
    <w:uiPriority w:val="6"/>
    <w:qFormat/>
    <w:rsid w:val="004D1035"/>
    <w:pPr>
      <w:spacing w:before="120" w:after="120"/>
    </w:pPr>
  </w:style>
  <w:style w:type="paragraph" w:customStyle="1" w:styleId="TableIndent2">
    <w:name w:val="Table Indent 2"/>
    <w:basedOn w:val="Normal"/>
    <w:uiPriority w:val="6"/>
    <w:qFormat/>
    <w:rsid w:val="004D1035"/>
    <w:pPr>
      <w:spacing w:before="120" w:after="120"/>
      <w:ind w:left="425"/>
    </w:pPr>
  </w:style>
  <w:style w:type="paragraph" w:customStyle="1" w:styleId="TableIndent3">
    <w:name w:val="Table Indent 3"/>
    <w:basedOn w:val="Normal"/>
    <w:uiPriority w:val="6"/>
    <w:qFormat/>
    <w:rsid w:val="004D1035"/>
    <w:pPr>
      <w:spacing w:before="120" w:after="120"/>
      <w:ind w:left="851"/>
    </w:pPr>
  </w:style>
  <w:style w:type="character" w:styleId="BookTitle">
    <w:name w:val="Book Title"/>
    <w:uiPriority w:val="33"/>
    <w:semiHidden/>
    <w:qFormat/>
    <w:rsid w:val="00BE042D"/>
    <w:rPr>
      <w:b/>
      <w:bCs/>
      <w:smallCaps/>
      <w:spacing w:val="5"/>
    </w:rPr>
  </w:style>
  <w:style w:type="paragraph" w:customStyle="1" w:styleId="Bulletsnospacing2">
    <w:name w:val="Bullets no spacing 2"/>
    <w:basedOn w:val="Bulletsnospacing1"/>
    <w:uiPriority w:val="4"/>
    <w:qFormat/>
    <w:rsid w:val="00A84C0A"/>
    <w:pPr>
      <w:numPr>
        <w:ilvl w:val="1"/>
      </w:numPr>
      <w:tabs>
        <w:tab w:val="clear" w:pos="567"/>
      </w:tabs>
    </w:pPr>
  </w:style>
  <w:style w:type="paragraph" w:customStyle="1" w:styleId="Bulletsnospacing3">
    <w:name w:val="Bullets no spacing 3"/>
    <w:basedOn w:val="Bulletsnospacing2"/>
    <w:uiPriority w:val="4"/>
    <w:qFormat/>
    <w:rsid w:val="000D0CCE"/>
    <w:pPr>
      <w:numPr>
        <w:ilvl w:val="2"/>
      </w:numPr>
    </w:pPr>
  </w:style>
  <w:style w:type="paragraph" w:customStyle="1" w:styleId="Bulletsnospacing4">
    <w:name w:val="Bullets no spacing 4"/>
    <w:basedOn w:val="Bulletsnospacing3"/>
    <w:uiPriority w:val="4"/>
    <w:qFormat/>
    <w:rsid w:val="000D0CCE"/>
    <w:pPr>
      <w:numPr>
        <w:ilvl w:val="3"/>
      </w:numPr>
    </w:pPr>
  </w:style>
  <w:style w:type="paragraph" w:customStyle="1" w:styleId="Bulletsnospacing5">
    <w:name w:val="Bullets no spacing 5"/>
    <w:basedOn w:val="Bulletsnospacing4"/>
    <w:uiPriority w:val="4"/>
    <w:qFormat/>
    <w:rsid w:val="000D0CCE"/>
    <w:pPr>
      <w:numPr>
        <w:ilvl w:val="4"/>
      </w:numPr>
    </w:pPr>
  </w:style>
  <w:style w:type="paragraph" w:customStyle="1" w:styleId="Bulletsnospacing6">
    <w:name w:val="Bullets no spacing 6"/>
    <w:basedOn w:val="Bulletsnospacing5"/>
    <w:uiPriority w:val="4"/>
    <w:qFormat/>
    <w:rsid w:val="000D0CCE"/>
    <w:pPr>
      <w:numPr>
        <w:ilvl w:val="5"/>
      </w:numPr>
    </w:pPr>
  </w:style>
  <w:style w:type="paragraph" w:customStyle="1" w:styleId="TableBullets2">
    <w:name w:val="Table Bullets 2"/>
    <w:basedOn w:val="TableBullets1"/>
    <w:uiPriority w:val="7"/>
    <w:qFormat/>
    <w:rsid w:val="003F166D"/>
    <w:pPr>
      <w:numPr>
        <w:ilvl w:val="1"/>
      </w:numPr>
      <w:tabs>
        <w:tab w:val="clear" w:pos="567"/>
      </w:tabs>
    </w:pPr>
  </w:style>
  <w:style w:type="paragraph" w:customStyle="1" w:styleId="TableBullets3">
    <w:name w:val="Table Bullets 3"/>
    <w:basedOn w:val="TableBullets1"/>
    <w:uiPriority w:val="7"/>
    <w:qFormat/>
    <w:rsid w:val="003F166D"/>
    <w:pPr>
      <w:numPr>
        <w:ilvl w:val="2"/>
      </w:numPr>
      <w:tabs>
        <w:tab w:val="clear" w:pos="567"/>
      </w:tabs>
    </w:pPr>
  </w:style>
  <w:style w:type="paragraph" w:customStyle="1" w:styleId="TableBulletsnospacing2">
    <w:name w:val="Table Bullets no spacing 2"/>
    <w:basedOn w:val="TableBulletsnospacing1"/>
    <w:uiPriority w:val="7"/>
    <w:qFormat/>
    <w:rsid w:val="003F166D"/>
    <w:pPr>
      <w:numPr>
        <w:ilvl w:val="1"/>
      </w:numPr>
      <w:tabs>
        <w:tab w:val="clear" w:pos="567"/>
      </w:tabs>
    </w:pPr>
  </w:style>
  <w:style w:type="paragraph" w:customStyle="1" w:styleId="TableBulletsnospacing3">
    <w:name w:val="Table Bullets no spacing 3"/>
    <w:basedOn w:val="TableBulletsnospacing1"/>
    <w:uiPriority w:val="7"/>
    <w:qFormat/>
    <w:rsid w:val="003F166D"/>
    <w:pPr>
      <w:numPr>
        <w:ilvl w:val="2"/>
      </w:numPr>
      <w:tabs>
        <w:tab w:val="clear" w:pos="567"/>
      </w:tabs>
    </w:pPr>
  </w:style>
  <w:style w:type="paragraph" w:customStyle="1" w:styleId="Bullets2">
    <w:name w:val="Bullets 2"/>
    <w:basedOn w:val="Bullets1"/>
    <w:uiPriority w:val="4"/>
    <w:qFormat/>
    <w:rsid w:val="00705A1B"/>
    <w:pPr>
      <w:numPr>
        <w:ilvl w:val="1"/>
      </w:numPr>
    </w:pPr>
  </w:style>
  <w:style w:type="paragraph" w:customStyle="1" w:styleId="Bullets3">
    <w:name w:val="Bullets 3"/>
    <w:basedOn w:val="Bullets2"/>
    <w:uiPriority w:val="4"/>
    <w:qFormat/>
    <w:rsid w:val="000D0CCE"/>
    <w:pPr>
      <w:numPr>
        <w:ilvl w:val="2"/>
      </w:numPr>
    </w:pPr>
  </w:style>
  <w:style w:type="paragraph" w:customStyle="1" w:styleId="Bullets4">
    <w:name w:val="Bullets 4"/>
    <w:basedOn w:val="Bullets3"/>
    <w:uiPriority w:val="4"/>
    <w:qFormat/>
    <w:rsid w:val="000D0CCE"/>
    <w:pPr>
      <w:numPr>
        <w:ilvl w:val="3"/>
      </w:numPr>
    </w:pPr>
  </w:style>
  <w:style w:type="paragraph" w:customStyle="1" w:styleId="Bullets5">
    <w:name w:val="Bullets 5"/>
    <w:basedOn w:val="Bullets4"/>
    <w:uiPriority w:val="4"/>
    <w:qFormat/>
    <w:rsid w:val="000D0CCE"/>
    <w:pPr>
      <w:numPr>
        <w:ilvl w:val="4"/>
      </w:numPr>
    </w:pPr>
  </w:style>
  <w:style w:type="paragraph" w:customStyle="1" w:styleId="Bullets6">
    <w:name w:val="Bullets 6"/>
    <w:basedOn w:val="Bullets5"/>
    <w:uiPriority w:val="4"/>
    <w:qFormat/>
    <w:rsid w:val="000D0CCE"/>
    <w:pPr>
      <w:numPr>
        <w:ilvl w:val="5"/>
      </w:numPr>
    </w:pPr>
  </w:style>
  <w:style w:type="paragraph" w:styleId="ListParagraph">
    <w:name w:val="List Paragraph"/>
    <w:basedOn w:val="Normal"/>
    <w:uiPriority w:val="5"/>
    <w:qFormat/>
    <w:rsid w:val="00380956"/>
    <w:pPr>
      <w:numPr>
        <w:numId w:val="6"/>
      </w:numPr>
      <w:tabs>
        <w:tab w:val="left" w:pos="567"/>
      </w:tabs>
      <w:spacing w:before="120" w:after="120"/>
    </w:pPr>
    <w:rPr>
      <w:szCs w:val="20"/>
    </w:rPr>
  </w:style>
  <w:style w:type="table" w:styleId="TableGrid">
    <w:name w:val="Table Grid"/>
    <w:basedOn w:val="TableNormal"/>
    <w:rsid w:val="00B62F30"/>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Indent4">
    <w:name w:val="Table Indent 4"/>
    <w:basedOn w:val="TableIndent3"/>
    <w:uiPriority w:val="6"/>
    <w:qFormat/>
    <w:rsid w:val="004D1035"/>
    <w:pPr>
      <w:ind w:left="1276"/>
    </w:pPr>
  </w:style>
  <w:style w:type="paragraph" w:customStyle="1" w:styleId="TableBulletsnospacing4">
    <w:name w:val="Table Bullets no spacing 4"/>
    <w:basedOn w:val="TableBulletsnospacing3"/>
    <w:uiPriority w:val="7"/>
    <w:qFormat/>
    <w:rsid w:val="003F166D"/>
    <w:pPr>
      <w:numPr>
        <w:ilvl w:val="3"/>
      </w:numPr>
      <w:tabs>
        <w:tab w:val="left" w:pos="1701"/>
      </w:tabs>
    </w:pPr>
  </w:style>
  <w:style w:type="paragraph" w:customStyle="1" w:styleId="TableBullets4">
    <w:name w:val="Table Bullets 4"/>
    <w:basedOn w:val="TableBulletsnospacing1"/>
    <w:uiPriority w:val="7"/>
    <w:qFormat/>
    <w:rsid w:val="003F166D"/>
    <w:pPr>
      <w:numPr>
        <w:ilvl w:val="3"/>
        <w:numId w:val="9"/>
      </w:numPr>
      <w:tabs>
        <w:tab w:val="clear" w:pos="567"/>
        <w:tab w:val="clear" w:pos="1700"/>
        <w:tab w:val="left" w:pos="1701"/>
      </w:tabs>
      <w:contextualSpacing w:val="0"/>
    </w:pPr>
  </w:style>
  <w:style w:type="numbering" w:customStyle="1" w:styleId="QuestionNumbering">
    <w:name w:val="Question Numbering"/>
    <w:uiPriority w:val="99"/>
    <w:rsid w:val="00C5712A"/>
    <w:pPr>
      <w:numPr>
        <w:numId w:val="8"/>
      </w:numPr>
    </w:pPr>
  </w:style>
  <w:style w:type="table" w:customStyle="1" w:styleId="KWMEarth20">
    <w:name w:val="KWM Earth (20%)"/>
    <w:basedOn w:val="KWMWhite"/>
    <w:uiPriority w:val="99"/>
    <w:rsid w:val="00946514"/>
    <w:tblPr/>
    <w:tcPr>
      <w:shd w:val="clear" w:color="auto" w:fill="auto"/>
    </w:tcPr>
    <w:tblStylePr w:type="firstRow">
      <w:pPr>
        <w:wordWrap/>
        <w:spacing w:beforeLines="0" w:before="120" w:beforeAutospacing="0" w:afterLines="0" w:after="120" w:afterAutospacing="0" w:line="264" w:lineRule="auto"/>
      </w:pPr>
      <w:rPr>
        <w:rFonts w:ascii="Bahnschrift SemiBold Condensed" w:hAnsi="Bahnschrift SemiBold Condensed"/>
        <w:b/>
        <w:caps/>
        <w:smallCaps w:val="0"/>
        <w:vanish w:val="0"/>
        <w:sz w:val="20"/>
      </w:rPr>
      <w:tblPr/>
      <w:trPr>
        <w:cantSplit/>
        <w:tblHeader/>
      </w:trPr>
      <w:tcPr>
        <w:shd w:val="clear" w:color="auto" w:fill="D3D4D5"/>
      </w:tcPr>
    </w:tblStylePr>
  </w:style>
  <w:style w:type="paragraph" w:styleId="EndnoteText">
    <w:name w:val="endnote text"/>
    <w:basedOn w:val="Normal"/>
    <w:link w:val="EndnoteTextChar"/>
    <w:semiHidden/>
    <w:unhideWhenUsed/>
    <w:rsid w:val="000A7ABC"/>
    <w:pPr>
      <w:spacing w:after="60" w:line="240" w:lineRule="auto"/>
      <w:ind w:left="567" w:hanging="567"/>
    </w:pPr>
    <w:rPr>
      <w:sz w:val="16"/>
      <w:szCs w:val="20"/>
    </w:rPr>
  </w:style>
  <w:style w:type="character" w:customStyle="1" w:styleId="EndnoteTextChar">
    <w:name w:val="Endnote Text Char"/>
    <w:basedOn w:val="DefaultParagraphFont"/>
    <w:link w:val="EndnoteText"/>
    <w:semiHidden/>
    <w:rsid w:val="000A7ABC"/>
    <w:rPr>
      <w:rFonts w:ascii="Trebuchet MS" w:eastAsiaTheme="minorHAnsi" w:hAnsi="Trebuchet MS" w:cstheme="minorBidi"/>
      <w:sz w:val="16"/>
      <w:lang w:eastAsia="en-US"/>
    </w:rPr>
  </w:style>
  <w:style w:type="table" w:customStyle="1" w:styleId="KWMWood">
    <w:name w:val="KWM Wood"/>
    <w:basedOn w:val="KWMWhite"/>
    <w:uiPriority w:val="99"/>
    <w:rsid w:val="00AE35F0"/>
    <w:tblPr/>
    <w:tcPr>
      <w:shd w:val="clear" w:color="auto" w:fill="auto"/>
    </w:tcPr>
    <w:tblStylePr w:type="firstRow">
      <w:pPr>
        <w:wordWrap/>
        <w:spacing w:beforeLines="0" w:before="120" w:beforeAutospacing="0" w:afterLines="0" w:after="120" w:afterAutospacing="0" w:line="264" w:lineRule="auto"/>
      </w:pPr>
      <w:rPr>
        <w:rFonts w:ascii="Bahnschrift SemiBold Condensed" w:hAnsi="Bahnschrift SemiBold Condensed"/>
        <w:b/>
        <w:caps/>
        <w:smallCaps w:val="0"/>
        <w:vanish w:val="0"/>
        <w:color w:val="FFFFFF" w:themeColor="background1"/>
        <w:sz w:val="20"/>
      </w:rPr>
      <w:tblPr/>
      <w:trPr>
        <w:cantSplit/>
        <w:tblHeader/>
      </w:trPr>
      <w:tcPr>
        <w:shd w:val="clear" w:color="auto" w:fill="533A36" w:themeFill="accent6"/>
      </w:tcPr>
    </w:tblStylePr>
  </w:style>
  <w:style w:type="character" w:styleId="UnresolvedMention">
    <w:name w:val="Unresolved Mention"/>
    <w:basedOn w:val="DefaultParagraphFont"/>
    <w:uiPriority w:val="99"/>
    <w:semiHidden/>
    <w:unhideWhenUsed/>
    <w:rsid w:val="00C2259E"/>
    <w:rPr>
      <w:color w:val="605E5C"/>
      <w:shd w:val="clear" w:color="auto" w:fill="E1DFDD"/>
    </w:rPr>
  </w:style>
  <w:style w:type="character" w:styleId="PlaceholderText">
    <w:name w:val="Placeholder Text"/>
    <w:uiPriority w:val="99"/>
    <w:semiHidden/>
    <w:rsid w:val="00785BCD"/>
    <w:rPr>
      <w:color w:val="808080"/>
    </w:rPr>
  </w:style>
  <w:style w:type="numbering" w:styleId="ArticleSection">
    <w:name w:val="Outline List 3"/>
    <w:basedOn w:val="NoList"/>
    <w:semiHidden/>
    <w:unhideWhenUsed/>
    <w:rsid w:val="0030784B"/>
    <w:pPr>
      <w:numPr>
        <w:numId w:val="16"/>
      </w:numPr>
    </w:pPr>
  </w:style>
  <w:style w:type="paragraph" w:styleId="BalloonText">
    <w:name w:val="Balloon Text"/>
    <w:basedOn w:val="Normal"/>
    <w:link w:val="BalloonTextChar"/>
    <w:semiHidden/>
    <w:unhideWhenUsed/>
    <w:rsid w:val="0030784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0784B"/>
    <w:rPr>
      <w:rFonts w:ascii="Segoe UI" w:eastAsiaTheme="minorHAnsi" w:hAnsi="Segoe UI" w:cs="Segoe UI"/>
      <w:sz w:val="18"/>
      <w:szCs w:val="18"/>
      <w:lang w:eastAsia="en-US"/>
    </w:rPr>
  </w:style>
  <w:style w:type="paragraph" w:styleId="Bibliography">
    <w:name w:val="Bibliography"/>
    <w:basedOn w:val="Normal"/>
    <w:next w:val="Normal"/>
    <w:uiPriority w:val="37"/>
    <w:semiHidden/>
    <w:rsid w:val="0030784B"/>
  </w:style>
  <w:style w:type="paragraph" w:styleId="BlockText">
    <w:name w:val="Block Text"/>
    <w:basedOn w:val="Normal"/>
    <w:semiHidden/>
    <w:unhideWhenUsed/>
    <w:rsid w:val="0030784B"/>
    <w:pPr>
      <w:pBdr>
        <w:top w:val="single" w:sz="2" w:space="10" w:color="00AEEE" w:themeColor="accent1"/>
        <w:left w:val="single" w:sz="2" w:space="10" w:color="00AEEE" w:themeColor="accent1"/>
        <w:bottom w:val="single" w:sz="2" w:space="10" w:color="00AEEE" w:themeColor="accent1"/>
        <w:right w:val="single" w:sz="2" w:space="10" w:color="00AEEE" w:themeColor="accent1"/>
      </w:pBdr>
      <w:ind w:left="1152" w:right="1152"/>
    </w:pPr>
    <w:rPr>
      <w:rFonts w:asciiTheme="minorHAnsi" w:eastAsiaTheme="minorEastAsia" w:hAnsiTheme="minorHAnsi" w:cstheme="minorBidi"/>
      <w:i/>
      <w:iCs/>
      <w:color w:val="00AEEE" w:themeColor="accent1"/>
    </w:rPr>
  </w:style>
  <w:style w:type="paragraph" w:styleId="BodyText2">
    <w:name w:val="Body Text 2"/>
    <w:basedOn w:val="Normal"/>
    <w:link w:val="BodyText2Char"/>
    <w:semiHidden/>
    <w:rsid w:val="0030784B"/>
    <w:pPr>
      <w:spacing w:after="120" w:line="480" w:lineRule="auto"/>
    </w:pPr>
  </w:style>
  <w:style w:type="character" w:customStyle="1" w:styleId="BodyText2Char">
    <w:name w:val="Body Text 2 Char"/>
    <w:basedOn w:val="DefaultParagraphFont"/>
    <w:link w:val="BodyText2"/>
    <w:semiHidden/>
    <w:rsid w:val="0030784B"/>
    <w:rPr>
      <w:rFonts w:ascii="Arial" w:eastAsiaTheme="minorHAnsi" w:hAnsi="Arial" w:cs="Arial"/>
      <w:szCs w:val="22"/>
      <w:lang w:eastAsia="en-US"/>
    </w:rPr>
  </w:style>
  <w:style w:type="paragraph" w:styleId="BodyText3">
    <w:name w:val="Body Text 3"/>
    <w:basedOn w:val="Normal"/>
    <w:link w:val="BodyText3Char"/>
    <w:semiHidden/>
    <w:rsid w:val="0030784B"/>
    <w:pPr>
      <w:spacing w:after="120"/>
    </w:pPr>
    <w:rPr>
      <w:sz w:val="16"/>
      <w:szCs w:val="16"/>
    </w:rPr>
  </w:style>
  <w:style w:type="character" w:customStyle="1" w:styleId="BodyText3Char">
    <w:name w:val="Body Text 3 Char"/>
    <w:basedOn w:val="DefaultParagraphFont"/>
    <w:link w:val="BodyText3"/>
    <w:semiHidden/>
    <w:rsid w:val="0030784B"/>
    <w:rPr>
      <w:rFonts w:ascii="Arial" w:eastAsiaTheme="minorHAnsi" w:hAnsi="Arial" w:cs="Arial"/>
      <w:sz w:val="16"/>
      <w:szCs w:val="16"/>
      <w:lang w:eastAsia="en-US"/>
    </w:rPr>
  </w:style>
  <w:style w:type="paragraph" w:styleId="BodyTextFirstIndent">
    <w:name w:val="Body Text First Indent"/>
    <w:basedOn w:val="BodyText"/>
    <w:link w:val="BodyTextFirstIndentChar"/>
    <w:semiHidden/>
    <w:qFormat/>
    <w:rsid w:val="0030784B"/>
    <w:pPr>
      <w:spacing w:before="0" w:after="0"/>
      <w:ind w:firstLine="360"/>
    </w:pPr>
  </w:style>
  <w:style w:type="character" w:customStyle="1" w:styleId="BodyTextFirstIndentChar">
    <w:name w:val="Body Text First Indent Char"/>
    <w:basedOn w:val="BodyTextChar"/>
    <w:link w:val="BodyTextFirstIndent"/>
    <w:semiHidden/>
    <w:rsid w:val="0030784B"/>
    <w:rPr>
      <w:rFonts w:ascii="Arial" w:eastAsiaTheme="minorHAnsi" w:hAnsi="Arial" w:cs="Arial"/>
      <w:szCs w:val="22"/>
      <w:lang w:eastAsia="en-US"/>
    </w:rPr>
  </w:style>
  <w:style w:type="paragraph" w:styleId="BodyTextIndent">
    <w:name w:val="Body Text Indent"/>
    <w:basedOn w:val="Normal"/>
    <w:link w:val="BodyTextIndentChar"/>
    <w:semiHidden/>
    <w:rsid w:val="0030784B"/>
    <w:pPr>
      <w:spacing w:after="120"/>
      <w:ind w:left="283"/>
    </w:pPr>
  </w:style>
  <w:style w:type="character" w:customStyle="1" w:styleId="BodyTextIndentChar">
    <w:name w:val="Body Text Indent Char"/>
    <w:basedOn w:val="DefaultParagraphFont"/>
    <w:link w:val="BodyTextIndent"/>
    <w:semiHidden/>
    <w:rsid w:val="0030784B"/>
    <w:rPr>
      <w:rFonts w:ascii="Arial" w:eastAsiaTheme="minorHAnsi" w:hAnsi="Arial" w:cs="Arial"/>
      <w:szCs w:val="22"/>
      <w:lang w:eastAsia="en-US"/>
    </w:rPr>
  </w:style>
  <w:style w:type="paragraph" w:styleId="BodyTextFirstIndent2">
    <w:name w:val="Body Text First Indent 2"/>
    <w:basedOn w:val="BodyTextIndent"/>
    <w:link w:val="BodyTextFirstIndent2Char"/>
    <w:semiHidden/>
    <w:rsid w:val="0030784B"/>
    <w:pPr>
      <w:spacing w:after="0"/>
      <w:ind w:left="360" w:firstLine="360"/>
    </w:pPr>
  </w:style>
  <w:style w:type="character" w:customStyle="1" w:styleId="BodyTextFirstIndent2Char">
    <w:name w:val="Body Text First Indent 2 Char"/>
    <w:basedOn w:val="BodyTextIndentChar"/>
    <w:link w:val="BodyTextFirstIndent2"/>
    <w:semiHidden/>
    <w:rsid w:val="0030784B"/>
    <w:rPr>
      <w:rFonts w:ascii="Arial" w:eastAsiaTheme="minorHAnsi" w:hAnsi="Arial" w:cs="Arial"/>
      <w:szCs w:val="22"/>
      <w:lang w:eastAsia="en-US"/>
    </w:rPr>
  </w:style>
  <w:style w:type="paragraph" w:styleId="BodyTextIndent2">
    <w:name w:val="Body Text Indent 2"/>
    <w:basedOn w:val="Normal"/>
    <w:link w:val="BodyTextIndent2Char"/>
    <w:semiHidden/>
    <w:rsid w:val="0030784B"/>
    <w:pPr>
      <w:spacing w:after="120" w:line="480" w:lineRule="auto"/>
      <w:ind w:left="283"/>
    </w:pPr>
  </w:style>
  <w:style w:type="character" w:customStyle="1" w:styleId="BodyTextIndent2Char">
    <w:name w:val="Body Text Indent 2 Char"/>
    <w:basedOn w:val="DefaultParagraphFont"/>
    <w:link w:val="BodyTextIndent2"/>
    <w:semiHidden/>
    <w:rsid w:val="0030784B"/>
    <w:rPr>
      <w:rFonts w:ascii="Arial" w:eastAsiaTheme="minorHAnsi" w:hAnsi="Arial" w:cs="Arial"/>
      <w:szCs w:val="22"/>
      <w:lang w:eastAsia="en-US"/>
    </w:rPr>
  </w:style>
  <w:style w:type="paragraph" w:styleId="BodyTextIndent3">
    <w:name w:val="Body Text Indent 3"/>
    <w:basedOn w:val="Normal"/>
    <w:link w:val="BodyTextIndent3Char"/>
    <w:semiHidden/>
    <w:rsid w:val="0030784B"/>
    <w:pPr>
      <w:spacing w:after="120"/>
      <w:ind w:left="283"/>
    </w:pPr>
    <w:rPr>
      <w:sz w:val="16"/>
      <w:szCs w:val="16"/>
    </w:rPr>
  </w:style>
  <w:style w:type="character" w:customStyle="1" w:styleId="BodyTextIndent3Char">
    <w:name w:val="Body Text Indent 3 Char"/>
    <w:basedOn w:val="DefaultParagraphFont"/>
    <w:link w:val="BodyTextIndent3"/>
    <w:semiHidden/>
    <w:rsid w:val="0030784B"/>
    <w:rPr>
      <w:rFonts w:ascii="Arial" w:eastAsiaTheme="minorHAnsi" w:hAnsi="Arial" w:cs="Arial"/>
      <w:sz w:val="16"/>
      <w:szCs w:val="16"/>
      <w:lang w:eastAsia="en-US"/>
    </w:rPr>
  </w:style>
  <w:style w:type="paragraph" w:styleId="Caption">
    <w:name w:val="caption"/>
    <w:basedOn w:val="Normal"/>
    <w:next w:val="Normal"/>
    <w:semiHidden/>
    <w:unhideWhenUsed/>
    <w:qFormat/>
    <w:rsid w:val="0030784B"/>
    <w:pPr>
      <w:spacing w:after="200" w:line="240" w:lineRule="auto"/>
    </w:pPr>
    <w:rPr>
      <w:i/>
      <w:iCs/>
      <w:color w:val="E9E9E9" w:themeColor="text2"/>
      <w:sz w:val="18"/>
      <w:szCs w:val="18"/>
    </w:rPr>
  </w:style>
  <w:style w:type="paragraph" w:styleId="Closing">
    <w:name w:val="Closing"/>
    <w:basedOn w:val="Normal"/>
    <w:link w:val="ClosingChar"/>
    <w:semiHidden/>
    <w:unhideWhenUsed/>
    <w:rsid w:val="0030784B"/>
    <w:pPr>
      <w:spacing w:line="240" w:lineRule="auto"/>
      <w:ind w:left="4252"/>
    </w:pPr>
  </w:style>
  <w:style w:type="character" w:customStyle="1" w:styleId="ClosingChar">
    <w:name w:val="Closing Char"/>
    <w:basedOn w:val="DefaultParagraphFont"/>
    <w:link w:val="Closing"/>
    <w:semiHidden/>
    <w:rsid w:val="0030784B"/>
    <w:rPr>
      <w:rFonts w:ascii="Arial" w:eastAsiaTheme="minorHAnsi" w:hAnsi="Arial" w:cs="Arial"/>
      <w:szCs w:val="22"/>
      <w:lang w:eastAsia="en-US"/>
    </w:rPr>
  </w:style>
  <w:style w:type="table" w:styleId="ColorfulGrid">
    <w:name w:val="Colorful Grid"/>
    <w:basedOn w:val="TableNormal"/>
    <w:uiPriority w:val="73"/>
    <w:semiHidden/>
    <w:unhideWhenUsed/>
    <w:rsid w:val="0030784B"/>
    <w:rPr>
      <w:color w:val="24282B" w:themeColor="text1"/>
    </w:rPr>
    <w:tblPr>
      <w:tblStyleRowBandSize w:val="1"/>
      <w:tblStyleColBandSize w:val="1"/>
      <w:tblBorders>
        <w:insideH w:val="single" w:sz="4" w:space="0" w:color="FFFFFF" w:themeColor="background1"/>
      </w:tblBorders>
    </w:tblPr>
    <w:tcPr>
      <w:shd w:val="clear" w:color="auto" w:fill="D0D4D7" w:themeFill="text1" w:themeFillTint="33"/>
    </w:tcPr>
    <w:tblStylePr w:type="firstRow">
      <w:rPr>
        <w:b/>
        <w:bCs/>
      </w:rPr>
      <w:tblPr/>
      <w:tcPr>
        <w:shd w:val="clear" w:color="auto" w:fill="A1A9B0" w:themeFill="text1" w:themeFillTint="66"/>
      </w:tcPr>
    </w:tblStylePr>
    <w:tblStylePr w:type="lastRow">
      <w:rPr>
        <w:b/>
        <w:bCs/>
        <w:color w:val="24282B" w:themeColor="text1"/>
      </w:rPr>
      <w:tblPr/>
      <w:tcPr>
        <w:shd w:val="clear" w:color="auto" w:fill="A1A9B0" w:themeFill="text1" w:themeFillTint="66"/>
      </w:tcPr>
    </w:tblStylePr>
    <w:tblStylePr w:type="firstCol">
      <w:rPr>
        <w:color w:val="FFFFFF" w:themeColor="background1"/>
      </w:rPr>
      <w:tblPr/>
      <w:tcPr>
        <w:shd w:val="clear" w:color="auto" w:fill="1B1D20" w:themeFill="text1" w:themeFillShade="BF"/>
      </w:tcPr>
    </w:tblStylePr>
    <w:tblStylePr w:type="lastCol">
      <w:rPr>
        <w:color w:val="FFFFFF" w:themeColor="background1"/>
      </w:rPr>
      <w:tblPr/>
      <w:tcPr>
        <w:shd w:val="clear" w:color="auto" w:fill="1B1D20" w:themeFill="text1" w:themeFillShade="BF"/>
      </w:tcPr>
    </w:tblStylePr>
    <w:tblStylePr w:type="band1Vert">
      <w:tblPr/>
      <w:tcPr>
        <w:shd w:val="clear" w:color="auto" w:fill="8A949D" w:themeFill="text1" w:themeFillTint="7F"/>
      </w:tcPr>
    </w:tblStylePr>
    <w:tblStylePr w:type="band1Horz">
      <w:tblPr/>
      <w:tcPr>
        <w:shd w:val="clear" w:color="auto" w:fill="8A949D" w:themeFill="text1" w:themeFillTint="7F"/>
      </w:tcPr>
    </w:tblStylePr>
  </w:style>
  <w:style w:type="table" w:styleId="ColorfulGrid-Accent1">
    <w:name w:val="Colorful Grid Accent 1"/>
    <w:basedOn w:val="TableNormal"/>
    <w:uiPriority w:val="73"/>
    <w:semiHidden/>
    <w:unhideWhenUsed/>
    <w:rsid w:val="0030784B"/>
    <w:rPr>
      <w:color w:val="24282B" w:themeColor="text1"/>
    </w:rPr>
    <w:tblPr>
      <w:tblStyleRowBandSize w:val="1"/>
      <w:tblStyleColBandSize w:val="1"/>
      <w:tblBorders>
        <w:insideH w:val="single" w:sz="4" w:space="0" w:color="FFFFFF" w:themeColor="background1"/>
      </w:tblBorders>
    </w:tblPr>
    <w:tcPr>
      <w:shd w:val="clear" w:color="auto" w:fill="C8F0FF" w:themeFill="accent1" w:themeFillTint="33"/>
    </w:tcPr>
    <w:tblStylePr w:type="firstRow">
      <w:rPr>
        <w:b/>
        <w:bCs/>
      </w:rPr>
      <w:tblPr/>
      <w:tcPr>
        <w:shd w:val="clear" w:color="auto" w:fill="92E1FF" w:themeFill="accent1" w:themeFillTint="66"/>
      </w:tcPr>
    </w:tblStylePr>
    <w:tblStylePr w:type="lastRow">
      <w:rPr>
        <w:b/>
        <w:bCs/>
        <w:color w:val="24282B" w:themeColor="text1"/>
      </w:rPr>
      <w:tblPr/>
      <w:tcPr>
        <w:shd w:val="clear" w:color="auto" w:fill="92E1FF" w:themeFill="accent1" w:themeFillTint="66"/>
      </w:tcPr>
    </w:tblStylePr>
    <w:tblStylePr w:type="firstCol">
      <w:rPr>
        <w:color w:val="FFFFFF" w:themeColor="background1"/>
      </w:rPr>
      <w:tblPr/>
      <w:tcPr>
        <w:shd w:val="clear" w:color="auto" w:fill="0081B2" w:themeFill="accent1" w:themeFillShade="BF"/>
      </w:tcPr>
    </w:tblStylePr>
    <w:tblStylePr w:type="lastCol">
      <w:rPr>
        <w:color w:val="FFFFFF" w:themeColor="background1"/>
      </w:rPr>
      <w:tblPr/>
      <w:tcPr>
        <w:shd w:val="clear" w:color="auto" w:fill="0081B2" w:themeFill="accent1" w:themeFillShade="BF"/>
      </w:tcPr>
    </w:tblStylePr>
    <w:tblStylePr w:type="band1Vert">
      <w:tblPr/>
      <w:tcPr>
        <w:shd w:val="clear" w:color="auto" w:fill="77DAFF" w:themeFill="accent1" w:themeFillTint="7F"/>
      </w:tcPr>
    </w:tblStylePr>
    <w:tblStylePr w:type="band1Horz">
      <w:tblPr/>
      <w:tcPr>
        <w:shd w:val="clear" w:color="auto" w:fill="77DAFF" w:themeFill="accent1" w:themeFillTint="7F"/>
      </w:tcPr>
    </w:tblStylePr>
  </w:style>
  <w:style w:type="table" w:styleId="ColorfulGrid-Accent2">
    <w:name w:val="Colorful Grid Accent 2"/>
    <w:basedOn w:val="TableNormal"/>
    <w:uiPriority w:val="73"/>
    <w:semiHidden/>
    <w:unhideWhenUsed/>
    <w:rsid w:val="0030784B"/>
    <w:rPr>
      <w:color w:val="24282B" w:themeColor="text1"/>
    </w:rPr>
    <w:tblPr>
      <w:tblStyleRowBandSize w:val="1"/>
      <w:tblStyleColBandSize w:val="1"/>
      <w:tblBorders>
        <w:insideH w:val="single" w:sz="4" w:space="0" w:color="FFFFFF" w:themeColor="background1"/>
      </w:tblBorders>
    </w:tblPr>
    <w:tcPr>
      <w:shd w:val="clear" w:color="auto" w:fill="FFC8D3" w:themeFill="accent2" w:themeFillTint="33"/>
    </w:tcPr>
    <w:tblStylePr w:type="firstRow">
      <w:rPr>
        <w:b/>
        <w:bCs/>
      </w:rPr>
      <w:tblPr/>
      <w:tcPr>
        <w:shd w:val="clear" w:color="auto" w:fill="FF92A9" w:themeFill="accent2" w:themeFillTint="66"/>
      </w:tcPr>
    </w:tblStylePr>
    <w:tblStylePr w:type="lastRow">
      <w:rPr>
        <w:b/>
        <w:bCs/>
        <w:color w:val="24282B" w:themeColor="text1"/>
      </w:rPr>
      <w:tblPr/>
      <w:tcPr>
        <w:shd w:val="clear" w:color="auto" w:fill="FF92A9" w:themeFill="accent2" w:themeFillTint="66"/>
      </w:tcPr>
    </w:tblStylePr>
    <w:tblStylePr w:type="firstCol">
      <w:rPr>
        <w:color w:val="FFFFFF" w:themeColor="background1"/>
      </w:rPr>
      <w:tblPr/>
      <w:tcPr>
        <w:shd w:val="clear" w:color="auto" w:fill="B20025" w:themeFill="accent2" w:themeFillShade="BF"/>
      </w:tcPr>
    </w:tblStylePr>
    <w:tblStylePr w:type="lastCol">
      <w:rPr>
        <w:color w:val="FFFFFF" w:themeColor="background1"/>
      </w:rPr>
      <w:tblPr/>
      <w:tcPr>
        <w:shd w:val="clear" w:color="auto" w:fill="B20025" w:themeFill="accent2" w:themeFillShade="BF"/>
      </w:tcPr>
    </w:tblStylePr>
    <w:tblStylePr w:type="band1Vert">
      <w:tblPr/>
      <w:tcPr>
        <w:shd w:val="clear" w:color="auto" w:fill="FF7794" w:themeFill="accent2" w:themeFillTint="7F"/>
      </w:tcPr>
    </w:tblStylePr>
    <w:tblStylePr w:type="band1Horz">
      <w:tblPr/>
      <w:tcPr>
        <w:shd w:val="clear" w:color="auto" w:fill="FF7794" w:themeFill="accent2" w:themeFillTint="7F"/>
      </w:tcPr>
    </w:tblStylePr>
  </w:style>
  <w:style w:type="table" w:styleId="ColorfulGrid-Accent3">
    <w:name w:val="Colorful Grid Accent 3"/>
    <w:basedOn w:val="TableNormal"/>
    <w:uiPriority w:val="73"/>
    <w:semiHidden/>
    <w:unhideWhenUsed/>
    <w:rsid w:val="0030784B"/>
    <w:rPr>
      <w:color w:val="24282B" w:themeColor="text1"/>
    </w:rPr>
    <w:tblPr>
      <w:tblStyleRowBandSize w:val="1"/>
      <w:tblStyleColBandSize w:val="1"/>
      <w:tblBorders>
        <w:insideH w:val="single" w:sz="4" w:space="0" w:color="FFFFFF" w:themeColor="background1"/>
      </w:tblBorders>
    </w:tblPr>
    <w:tcPr>
      <w:shd w:val="clear" w:color="auto" w:fill="D0D4D7" w:themeFill="accent3" w:themeFillTint="33"/>
    </w:tcPr>
    <w:tblStylePr w:type="firstRow">
      <w:rPr>
        <w:b/>
        <w:bCs/>
      </w:rPr>
      <w:tblPr/>
      <w:tcPr>
        <w:shd w:val="clear" w:color="auto" w:fill="A1A9B0" w:themeFill="accent3" w:themeFillTint="66"/>
      </w:tcPr>
    </w:tblStylePr>
    <w:tblStylePr w:type="lastRow">
      <w:rPr>
        <w:b/>
        <w:bCs/>
        <w:color w:val="24282B" w:themeColor="text1"/>
      </w:rPr>
      <w:tblPr/>
      <w:tcPr>
        <w:shd w:val="clear" w:color="auto" w:fill="A1A9B0" w:themeFill="accent3" w:themeFillTint="66"/>
      </w:tcPr>
    </w:tblStylePr>
    <w:tblStylePr w:type="firstCol">
      <w:rPr>
        <w:color w:val="FFFFFF" w:themeColor="background1"/>
      </w:rPr>
      <w:tblPr/>
      <w:tcPr>
        <w:shd w:val="clear" w:color="auto" w:fill="1B1D20" w:themeFill="accent3" w:themeFillShade="BF"/>
      </w:tcPr>
    </w:tblStylePr>
    <w:tblStylePr w:type="lastCol">
      <w:rPr>
        <w:color w:val="FFFFFF" w:themeColor="background1"/>
      </w:rPr>
      <w:tblPr/>
      <w:tcPr>
        <w:shd w:val="clear" w:color="auto" w:fill="1B1D20" w:themeFill="accent3" w:themeFillShade="BF"/>
      </w:tcPr>
    </w:tblStylePr>
    <w:tblStylePr w:type="band1Vert">
      <w:tblPr/>
      <w:tcPr>
        <w:shd w:val="clear" w:color="auto" w:fill="8A949D" w:themeFill="accent3" w:themeFillTint="7F"/>
      </w:tcPr>
    </w:tblStylePr>
    <w:tblStylePr w:type="band1Horz">
      <w:tblPr/>
      <w:tcPr>
        <w:shd w:val="clear" w:color="auto" w:fill="8A949D" w:themeFill="accent3" w:themeFillTint="7F"/>
      </w:tcPr>
    </w:tblStylePr>
  </w:style>
  <w:style w:type="table" w:styleId="ColorfulGrid-Accent4">
    <w:name w:val="Colorful Grid Accent 4"/>
    <w:basedOn w:val="TableNormal"/>
    <w:uiPriority w:val="73"/>
    <w:semiHidden/>
    <w:unhideWhenUsed/>
    <w:rsid w:val="0030784B"/>
    <w:rPr>
      <w:color w:val="24282B" w:themeColor="text1"/>
    </w:rPr>
    <w:tblPr>
      <w:tblStyleRowBandSize w:val="1"/>
      <w:tblStyleColBandSize w:val="1"/>
      <w:tblBorders>
        <w:insideH w:val="single" w:sz="4" w:space="0" w:color="FFFFFF" w:themeColor="background1"/>
      </w:tblBorders>
    </w:tblPr>
    <w:tcPr>
      <w:shd w:val="clear" w:color="auto" w:fill="E7E1D9" w:themeFill="accent4" w:themeFillTint="33"/>
    </w:tcPr>
    <w:tblStylePr w:type="firstRow">
      <w:rPr>
        <w:b/>
        <w:bCs/>
      </w:rPr>
      <w:tblPr/>
      <w:tcPr>
        <w:shd w:val="clear" w:color="auto" w:fill="D0C3B4" w:themeFill="accent4" w:themeFillTint="66"/>
      </w:tcPr>
    </w:tblStylePr>
    <w:tblStylePr w:type="lastRow">
      <w:rPr>
        <w:b/>
        <w:bCs/>
        <w:color w:val="24282B" w:themeColor="text1"/>
      </w:rPr>
      <w:tblPr/>
      <w:tcPr>
        <w:shd w:val="clear" w:color="auto" w:fill="D0C3B4" w:themeFill="accent4" w:themeFillTint="66"/>
      </w:tcPr>
    </w:tblStylePr>
    <w:tblStylePr w:type="firstCol">
      <w:rPr>
        <w:color w:val="FFFFFF" w:themeColor="background1"/>
      </w:rPr>
      <w:tblPr/>
      <w:tcPr>
        <w:shd w:val="clear" w:color="auto" w:fill="5E4E3B" w:themeFill="accent4" w:themeFillShade="BF"/>
      </w:tcPr>
    </w:tblStylePr>
    <w:tblStylePr w:type="lastCol">
      <w:rPr>
        <w:color w:val="FFFFFF" w:themeColor="background1"/>
      </w:rPr>
      <w:tblPr/>
      <w:tcPr>
        <w:shd w:val="clear" w:color="auto" w:fill="5E4E3B" w:themeFill="accent4" w:themeFillShade="BF"/>
      </w:tcPr>
    </w:tblStylePr>
    <w:tblStylePr w:type="band1Vert">
      <w:tblPr/>
      <w:tcPr>
        <w:shd w:val="clear" w:color="auto" w:fill="C4B4A1" w:themeFill="accent4" w:themeFillTint="7F"/>
      </w:tcPr>
    </w:tblStylePr>
    <w:tblStylePr w:type="band1Horz">
      <w:tblPr/>
      <w:tcPr>
        <w:shd w:val="clear" w:color="auto" w:fill="C4B4A1" w:themeFill="accent4" w:themeFillTint="7F"/>
      </w:tcPr>
    </w:tblStylePr>
  </w:style>
  <w:style w:type="table" w:styleId="ColorfulGrid-Accent5">
    <w:name w:val="Colorful Grid Accent 5"/>
    <w:basedOn w:val="TableNormal"/>
    <w:uiPriority w:val="73"/>
    <w:semiHidden/>
    <w:unhideWhenUsed/>
    <w:rsid w:val="0030784B"/>
    <w:rPr>
      <w:color w:val="24282B" w:themeColor="text1"/>
    </w:rPr>
    <w:tblPr>
      <w:tblStyleRowBandSize w:val="1"/>
      <w:tblStyleColBandSize w:val="1"/>
      <w:tblBorders>
        <w:insideH w:val="single" w:sz="4" w:space="0" w:color="FFFFFF" w:themeColor="background1"/>
      </w:tblBorders>
    </w:tblPr>
    <w:tcPr>
      <w:shd w:val="clear" w:color="auto" w:fill="F1EDE9" w:themeFill="accent5" w:themeFillTint="33"/>
    </w:tcPr>
    <w:tblStylePr w:type="firstRow">
      <w:rPr>
        <w:b/>
        <w:bCs/>
      </w:rPr>
      <w:tblPr/>
      <w:tcPr>
        <w:shd w:val="clear" w:color="auto" w:fill="E3DCD4" w:themeFill="accent5" w:themeFillTint="66"/>
      </w:tcPr>
    </w:tblStylePr>
    <w:tblStylePr w:type="lastRow">
      <w:rPr>
        <w:b/>
        <w:bCs/>
        <w:color w:val="24282B" w:themeColor="text1"/>
      </w:rPr>
      <w:tblPr/>
      <w:tcPr>
        <w:shd w:val="clear" w:color="auto" w:fill="E3DCD4" w:themeFill="accent5" w:themeFillTint="66"/>
      </w:tcPr>
    </w:tblStylePr>
    <w:tblStylePr w:type="firstCol">
      <w:rPr>
        <w:color w:val="FFFFFF" w:themeColor="background1"/>
      </w:rPr>
      <w:tblPr/>
      <w:tcPr>
        <w:shd w:val="clear" w:color="auto" w:fill="998061" w:themeFill="accent5" w:themeFillShade="BF"/>
      </w:tcPr>
    </w:tblStylePr>
    <w:tblStylePr w:type="lastCol">
      <w:rPr>
        <w:color w:val="FFFFFF" w:themeColor="background1"/>
      </w:rPr>
      <w:tblPr/>
      <w:tcPr>
        <w:shd w:val="clear" w:color="auto" w:fill="998061" w:themeFill="accent5" w:themeFillShade="BF"/>
      </w:tcPr>
    </w:tblStylePr>
    <w:tblStylePr w:type="band1Vert">
      <w:tblPr/>
      <w:tcPr>
        <w:shd w:val="clear" w:color="auto" w:fill="DDD4C9" w:themeFill="accent5" w:themeFillTint="7F"/>
      </w:tcPr>
    </w:tblStylePr>
    <w:tblStylePr w:type="band1Horz">
      <w:tblPr/>
      <w:tcPr>
        <w:shd w:val="clear" w:color="auto" w:fill="DDD4C9" w:themeFill="accent5" w:themeFillTint="7F"/>
      </w:tcPr>
    </w:tblStylePr>
  </w:style>
  <w:style w:type="table" w:styleId="ColorfulGrid-Accent6">
    <w:name w:val="Colorful Grid Accent 6"/>
    <w:basedOn w:val="TableNormal"/>
    <w:uiPriority w:val="73"/>
    <w:semiHidden/>
    <w:unhideWhenUsed/>
    <w:rsid w:val="0030784B"/>
    <w:rPr>
      <w:color w:val="24282B" w:themeColor="text1"/>
    </w:rPr>
    <w:tblPr>
      <w:tblStyleRowBandSize w:val="1"/>
      <w:tblStyleColBandSize w:val="1"/>
      <w:tblBorders>
        <w:insideH w:val="single" w:sz="4" w:space="0" w:color="FFFFFF" w:themeColor="background1"/>
      </w:tblBorders>
    </w:tblPr>
    <w:tcPr>
      <w:shd w:val="clear" w:color="auto" w:fill="E1D3D1" w:themeFill="accent6" w:themeFillTint="33"/>
    </w:tcPr>
    <w:tblStylePr w:type="firstRow">
      <w:rPr>
        <w:b/>
        <w:bCs/>
      </w:rPr>
      <w:tblPr/>
      <w:tcPr>
        <w:shd w:val="clear" w:color="auto" w:fill="C4A8A4" w:themeFill="accent6" w:themeFillTint="66"/>
      </w:tcPr>
    </w:tblStylePr>
    <w:tblStylePr w:type="lastRow">
      <w:rPr>
        <w:b/>
        <w:bCs/>
        <w:color w:val="24282B" w:themeColor="text1"/>
      </w:rPr>
      <w:tblPr/>
      <w:tcPr>
        <w:shd w:val="clear" w:color="auto" w:fill="C4A8A4" w:themeFill="accent6" w:themeFillTint="66"/>
      </w:tcPr>
    </w:tblStylePr>
    <w:tblStylePr w:type="firstCol">
      <w:rPr>
        <w:color w:val="FFFFFF" w:themeColor="background1"/>
      </w:rPr>
      <w:tblPr/>
      <w:tcPr>
        <w:shd w:val="clear" w:color="auto" w:fill="3D2B28" w:themeFill="accent6" w:themeFillShade="BF"/>
      </w:tcPr>
    </w:tblStylePr>
    <w:tblStylePr w:type="lastCol">
      <w:rPr>
        <w:color w:val="FFFFFF" w:themeColor="background1"/>
      </w:rPr>
      <w:tblPr/>
      <w:tcPr>
        <w:shd w:val="clear" w:color="auto" w:fill="3D2B28" w:themeFill="accent6" w:themeFillShade="BF"/>
      </w:tcPr>
    </w:tblStylePr>
    <w:tblStylePr w:type="band1Vert">
      <w:tblPr/>
      <w:tcPr>
        <w:shd w:val="clear" w:color="auto" w:fill="B5938E" w:themeFill="accent6" w:themeFillTint="7F"/>
      </w:tcPr>
    </w:tblStylePr>
    <w:tblStylePr w:type="band1Horz">
      <w:tblPr/>
      <w:tcPr>
        <w:shd w:val="clear" w:color="auto" w:fill="B5938E" w:themeFill="accent6" w:themeFillTint="7F"/>
      </w:tcPr>
    </w:tblStylePr>
  </w:style>
  <w:style w:type="table" w:styleId="ColorfulList">
    <w:name w:val="Colorful List"/>
    <w:basedOn w:val="TableNormal"/>
    <w:uiPriority w:val="72"/>
    <w:semiHidden/>
    <w:unhideWhenUsed/>
    <w:rsid w:val="0030784B"/>
    <w:rPr>
      <w:color w:val="24282B" w:themeColor="text1"/>
    </w:rPr>
    <w:tblPr>
      <w:tblStyleRowBandSize w:val="1"/>
      <w:tblStyleColBandSize w:val="1"/>
    </w:tblPr>
    <w:tcPr>
      <w:shd w:val="clear" w:color="auto" w:fill="E7EAEB" w:themeFill="text1" w:themeFillTint="19"/>
    </w:tcPr>
    <w:tblStylePr w:type="firstRow">
      <w:rPr>
        <w:b/>
        <w:bCs/>
        <w:color w:val="FFFFFF" w:themeColor="background1"/>
      </w:rPr>
      <w:tblPr/>
      <w:tcPr>
        <w:tcBorders>
          <w:bottom w:val="single" w:sz="12" w:space="0" w:color="FFFFFF" w:themeColor="background1"/>
        </w:tcBorders>
        <w:shd w:val="clear" w:color="auto" w:fill="BE0028" w:themeFill="accent2" w:themeFillShade="CC"/>
      </w:tcPr>
    </w:tblStylePr>
    <w:tblStylePr w:type="lastRow">
      <w:rPr>
        <w:b/>
        <w:bCs/>
        <w:color w:val="BE0028" w:themeColor="accent2" w:themeShade="CC"/>
      </w:rPr>
      <w:tblPr/>
      <w:tcPr>
        <w:tcBorders>
          <w:top w:val="single" w:sz="12" w:space="0" w:color="24282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CACE" w:themeFill="text1" w:themeFillTint="3F"/>
      </w:tcPr>
    </w:tblStylePr>
    <w:tblStylePr w:type="band1Horz">
      <w:tblPr/>
      <w:tcPr>
        <w:shd w:val="clear" w:color="auto" w:fill="D0D4D7" w:themeFill="text1" w:themeFillTint="33"/>
      </w:tcPr>
    </w:tblStylePr>
  </w:style>
  <w:style w:type="table" w:styleId="ColorfulList-Accent1">
    <w:name w:val="Colorful List Accent 1"/>
    <w:basedOn w:val="TableNormal"/>
    <w:uiPriority w:val="72"/>
    <w:semiHidden/>
    <w:unhideWhenUsed/>
    <w:rsid w:val="0030784B"/>
    <w:rPr>
      <w:color w:val="24282B" w:themeColor="text1"/>
    </w:rPr>
    <w:tblPr>
      <w:tblStyleRowBandSize w:val="1"/>
      <w:tblStyleColBandSize w:val="1"/>
    </w:tblPr>
    <w:tcPr>
      <w:shd w:val="clear" w:color="auto" w:fill="E4F7FF" w:themeFill="accent1" w:themeFillTint="19"/>
    </w:tcPr>
    <w:tblStylePr w:type="firstRow">
      <w:rPr>
        <w:b/>
        <w:bCs/>
        <w:color w:val="FFFFFF" w:themeColor="background1"/>
      </w:rPr>
      <w:tblPr/>
      <w:tcPr>
        <w:tcBorders>
          <w:bottom w:val="single" w:sz="12" w:space="0" w:color="FFFFFF" w:themeColor="background1"/>
        </w:tcBorders>
        <w:shd w:val="clear" w:color="auto" w:fill="BE0028" w:themeFill="accent2" w:themeFillShade="CC"/>
      </w:tcPr>
    </w:tblStylePr>
    <w:tblStylePr w:type="lastRow">
      <w:rPr>
        <w:b/>
        <w:bCs/>
        <w:color w:val="BE0028" w:themeColor="accent2" w:themeShade="CC"/>
      </w:rPr>
      <w:tblPr/>
      <w:tcPr>
        <w:tcBorders>
          <w:top w:val="single" w:sz="12" w:space="0" w:color="24282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ECFF" w:themeFill="accent1" w:themeFillTint="3F"/>
      </w:tcPr>
    </w:tblStylePr>
    <w:tblStylePr w:type="band1Horz">
      <w:tblPr/>
      <w:tcPr>
        <w:shd w:val="clear" w:color="auto" w:fill="C8F0FF" w:themeFill="accent1" w:themeFillTint="33"/>
      </w:tcPr>
    </w:tblStylePr>
  </w:style>
  <w:style w:type="table" w:styleId="ColorfulList-Accent2">
    <w:name w:val="Colorful List Accent 2"/>
    <w:basedOn w:val="TableNormal"/>
    <w:uiPriority w:val="72"/>
    <w:semiHidden/>
    <w:unhideWhenUsed/>
    <w:rsid w:val="0030784B"/>
    <w:rPr>
      <w:color w:val="24282B" w:themeColor="text1"/>
    </w:rPr>
    <w:tblPr>
      <w:tblStyleRowBandSize w:val="1"/>
      <w:tblStyleColBandSize w:val="1"/>
    </w:tblPr>
    <w:tcPr>
      <w:shd w:val="clear" w:color="auto" w:fill="FFE4E9" w:themeFill="accent2" w:themeFillTint="19"/>
    </w:tcPr>
    <w:tblStylePr w:type="firstRow">
      <w:rPr>
        <w:b/>
        <w:bCs/>
        <w:color w:val="FFFFFF" w:themeColor="background1"/>
      </w:rPr>
      <w:tblPr/>
      <w:tcPr>
        <w:tcBorders>
          <w:bottom w:val="single" w:sz="12" w:space="0" w:color="FFFFFF" w:themeColor="background1"/>
        </w:tcBorders>
        <w:shd w:val="clear" w:color="auto" w:fill="BE0028" w:themeFill="accent2" w:themeFillShade="CC"/>
      </w:tcPr>
    </w:tblStylePr>
    <w:tblStylePr w:type="lastRow">
      <w:rPr>
        <w:b/>
        <w:bCs/>
        <w:color w:val="BE0028" w:themeColor="accent2" w:themeShade="CC"/>
      </w:rPr>
      <w:tblPr/>
      <w:tcPr>
        <w:tcBorders>
          <w:top w:val="single" w:sz="12" w:space="0" w:color="24282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BC9" w:themeFill="accent2" w:themeFillTint="3F"/>
      </w:tcPr>
    </w:tblStylePr>
    <w:tblStylePr w:type="band1Horz">
      <w:tblPr/>
      <w:tcPr>
        <w:shd w:val="clear" w:color="auto" w:fill="FFC8D3" w:themeFill="accent2" w:themeFillTint="33"/>
      </w:tcPr>
    </w:tblStylePr>
  </w:style>
  <w:style w:type="table" w:styleId="ColorfulList-Accent3">
    <w:name w:val="Colorful List Accent 3"/>
    <w:basedOn w:val="TableNormal"/>
    <w:uiPriority w:val="72"/>
    <w:semiHidden/>
    <w:unhideWhenUsed/>
    <w:rsid w:val="0030784B"/>
    <w:rPr>
      <w:color w:val="24282B" w:themeColor="text1"/>
    </w:rPr>
    <w:tblPr>
      <w:tblStyleRowBandSize w:val="1"/>
      <w:tblStyleColBandSize w:val="1"/>
    </w:tblPr>
    <w:tcPr>
      <w:shd w:val="clear" w:color="auto" w:fill="E7EAEB" w:themeFill="accent3" w:themeFillTint="19"/>
    </w:tcPr>
    <w:tblStylePr w:type="firstRow">
      <w:rPr>
        <w:b/>
        <w:bCs/>
        <w:color w:val="FFFFFF" w:themeColor="background1"/>
      </w:rPr>
      <w:tblPr/>
      <w:tcPr>
        <w:tcBorders>
          <w:bottom w:val="single" w:sz="12" w:space="0" w:color="FFFFFF" w:themeColor="background1"/>
        </w:tcBorders>
        <w:shd w:val="clear" w:color="auto" w:fill="64533F" w:themeFill="accent4" w:themeFillShade="CC"/>
      </w:tcPr>
    </w:tblStylePr>
    <w:tblStylePr w:type="lastRow">
      <w:rPr>
        <w:b/>
        <w:bCs/>
        <w:color w:val="64533F" w:themeColor="accent4" w:themeShade="CC"/>
      </w:rPr>
      <w:tblPr/>
      <w:tcPr>
        <w:tcBorders>
          <w:top w:val="single" w:sz="12" w:space="0" w:color="24282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CACE" w:themeFill="accent3" w:themeFillTint="3F"/>
      </w:tcPr>
    </w:tblStylePr>
    <w:tblStylePr w:type="band1Horz">
      <w:tblPr/>
      <w:tcPr>
        <w:shd w:val="clear" w:color="auto" w:fill="D0D4D7" w:themeFill="accent3" w:themeFillTint="33"/>
      </w:tcPr>
    </w:tblStylePr>
  </w:style>
  <w:style w:type="table" w:styleId="ColorfulList-Accent4">
    <w:name w:val="Colorful List Accent 4"/>
    <w:basedOn w:val="TableNormal"/>
    <w:uiPriority w:val="72"/>
    <w:semiHidden/>
    <w:unhideWhenUsed/>
    <w:rsid w:val="0030784B"/>
    <w:rPr>
      <w:color w:val="24282B" w:themeColor="text1"/>
    </w:rPr>
    <w:tblPr>
      <w:tblStyleRowBandSize w:val="1"/>
      <w:tblStyleColBandSize w:val="1"/>
    </w:tblPr>
    <w:tcPr>
      <w:shd w:val="clear" w:color="auto" w:fill="F3F0EC" w:themeFill="accent4" w:themeFillTint="19"/>
    </w:tcPr>
    <w:tblStylePr w:type="firstRow">
      <w:rPr>
        <w:b/>
        <w:bCs/>
        <w:color w:val="FFFFFF" w:themeColor="background1"/>
      </w:rPr>
      <w:tblPr/>
      <w:tcPr>
        <w:tcBorders>
          <w:bottom w:val="single" w:sz="12" w:space="0" w:color="FFFFFF" w:themeColor="background1"/>
        </w:tcBorders>
        <w:shd w:val="clear" w:color="auto" w:fill="1C1F22" w:themeFill="accent3" w:themeFillShade="CC"/>
      </w:tcPr>
    </w:tblStylePr>
    <w:tblStylePr w:type="lastRow">
      <w:rPr>
        <w:b/>
        <w:bCs/>
        <w:color w:val="1C1F22" w:themeColor="accent3" w:themeShade="CC"/>
      </w:rPr>
      <w:tblPr/>
      <w:tcPr>
        <w:tcBorders>
          <w:top w:val="single" w:sz="12" w:space="0" w:color="24282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DAD0" w:themeFill="accent4" w:themeFillTint="3F"/>
      </w:tcPr>
    </w:tblStylePr>
    <w:tblStylePr w:type="band1Horz">
      <w:tblPr/>
      <w:tcPr>
        <w:shd w:val="clear" w:color="auto" w:fill="E7E1D9" w:themeFill="accent4" w:themeFillTint="33"/>
      </w:tcPr>
    </w:tblStylePr>
  </w:style>
  <w:style w:type="table" w:styleId="ColorfulList-Accent5">
    <w:name w:val="Colorful List Accent 5"/>
    <w:basedOn w:val="TableNormal"/>
    <w:uiPriority w:val="72"/>
    <w:semiHidden/>
    <w:unhideWhenUsed/>
    <w:rsid w:val="0030784B"/>
    <w:rPr>
      <w:color w:val="24282B" w:themeColor="text1"/>
    </w:rPr>
    <w:tblPr>
      <w:tblStyleRowBandSize w:val="1"/>
      <w:tblStyleColBandSize w:val="1"/>
    </w:tblPr>
    <w:tcPr>
      <w:shd w:val="clear" w:color="auto" w:fill="F8F6F4" w:themeFill="accent5" w:themeFillTint="19"/>
    </w:tcPr>
    <w:tblStylePr w:type="firstRow">
      <w:rPr>
        <w:b/>
        <w:bCs/>
        <w:color w:val="FFFFFF" w:themeColor="background1"/>
      </w:rPr>
      <w:tblPr/>
      <w:tcPr>
        <w:tcBorders>
          <w:bottom w:val="single" w:sz="12" w:space="0" w:color="FFFFFF" w:themeColor="background1"/>
        </w:tcBorders>
        <w:shd w:val="clear" w:color="auto" w:fill="422E2B" w:themeFill="accent6" w:themeFillShade="CC"/>
      </w:tcPr>
    </w:tblStylePr>
    <w:tblStylePr w:type="lastRow">
      <w:rPr>
        <w:b/>
        <w:bCs/>
        <w:color w:val="422E2B" w:themeColor="accent6" w:themeShade="CC"/>
      </w:rPr>
      <w:tblPr/>
      <w:tcPr>
        <w:tcBorders>
          <w:top w:val="single" w:sz="12" w:space="0" w:color="24282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9E4" w:themeFill="accent5" w:themeFillTint="3F"/>
      </w:tcPr>
    </w:tblStylePr>
    <w:tblStylePr w:type="band1Horz">
      <w:tblPr/>
      <w:tcPr>
        <w:shd w:val="clear" w:color="auto" w:fill="F1EDE9" w:themeFill="accent5" w:themeFillTint="33"/>
      </w:tcPr>
    </w:tblStylePr>
  </w:style>
  <w:style w:type="table" w:styleId="ColorfulList-Accent6">
    <w:name w:val="Colorful List Accent 6"/>
    <w:basedOn w:val="TableNormal"/>
    <w:uiPriority w:val="72"/>
    <w:semiHidden/>
    <w:unhideWhenUsed/>
    <w:rsid w:val="0030784B"/>
    <w:rPr>
      <w:color w:val="24282B" w:themeColor="text1"/>
    </w:rPr>
    <w:tblPr>
      <w:tblStyleRowBandSize w:val="1"/>
      <w:tblStyleColBandSize w:val="1"/>
    </w:tblPr>
    <w:tcPr>
      <w:shd w:val="clear" w:color="auto" w:fill="F0E9E8" w:themeFill="accent6" w:themeFillTint="19"/>
    </w:tcPr>
    <w:tblStylePr w:type="firstRow">
      <w:rPr>
        <w:b/>
        <w:bCs/>
        <w:color w:val="FFFFFF" w:themeColor="background1"/>
      </w:rPr>
      <w:tblPr/>
      <w:tcPr>
        <w:tcBorders>
          <w:bottom w:val="single" w:sz="12" w:space="0" w:color="FFFFFF" w:themeColor="background1"/>
        </w:tcBorders>
        <w:shd w:val="clear" w:color="auto" w:fill="A1896B" w:themeFill="accent5" w:themeFillShade="CC"/>
      </w:tcPr>
    </w:tblStylePr>
    <w:tblStylePr w:type="lastRow">
      <w:rPr>
        <w:b/>
        <w:bCs/>
        <w:color w:val="A1896B" w:themeColor="accent5" w:themeShade="CC"/>
      </w:rPr>
      <w:tblPr/>
      <w:tcPr>
        <w:tcBorders>
          <w:top w:val="single" w:sz="12" w:space="0" w:color="24282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C9C7" w:themeFill="accent6" w:themeFillTint="3F"/>
      </w:tcPr>
    </w:tblStylePr>
    <w:tblStylePr w:type="band1Horz">
      <w:tblPr/>
      <w:tcPr>
        <w:shd w:val="clear" w:color="auto" w:fill="E1D3D1" w:themeFill="accent6" w:themeFillTint="33"/>
      </w:tcPr>
    </w:tblStylePr>
  </w:style>
  <w:style w:type="table" w:styleId="ColorfulShading">
    <w:name w:val="Colorful Shading"/>
    <w:basedOn w:val="TableNormal"/>
    <w:uiPriority w:val="71"/>
    <w:semiHidden/>
    <w:unhideWhenUsed/>
    <w:rsid w:val="0030784B"/>
    <w:rPr>
      <w:color w:val="24282B" w:themeColor="text1"/>
    </w:rPr>
    <w:tblPr>
      <w:tblStyleRowBandSize w:val="1"/>
      <w:tblStyleColBandSize w:val="1"/>
      <w:tblBorders>
        <w:top w:val="single" w:sz="24" w:space="0" w:color="EE0033" w:themeColor="accent2"/>
        <w:left w:val="single" w:sz="4" w:space="0" w:color="24282B" w:themeColor="text1"/>
        <w:bottom w:val="single" w:sz="4" w:space="0" w:color="24282B" w:themeColor="text1"/>
        <w:right w:val="single" w:sz="4" w:space="0" w:color="24282B" w:themeColor="text1"/>
        <w:insideH w:val="single" w:sz="4" w:space="0" w:color="FFFFFF" w:themeColor="background1"/>
        <w:insideV w:val="single" w:sz="4" w:space="0" w:color="FFFFFF" w:themeColor="background1"/>
      </w:tblBorders>
    </w:tblPr>
    <w:tcPr>
      <w:shd w:val="clear" w:color="auto" w:fill="E7EAEB" w:themeFill="text1" w:themeFillTint="19"/>
    </w:tcPr>
    <w:tblStylePr w:type="firstRow">
      <w:rPr>
        <w:b/>
        <w:bCs/>
      </w:rPr>
      <w:tblPr/>
      <w:tcPr>
        <w:tcBorders>
          <w:top w:val="nil"/>
          <w:left w:val="nil"/>
          <w:bottom w:val="single" w:sz="24" w:space="0" w:color="EE00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1719" w:themeFill="text1" w:themeFillShade="99"/>
      </w:tcPr>
    </w:tblStylePr>
    <w:tblStylePr w:type="firstCol">
      <w:rPr>
        <w:color w:val="FFFFFF" w:themeColor="background1"/>
      </w:rPr>
      <w:tblPr/>
      <w:tcPr>
        <w:tcBorders>
          <w:top w:val="nil"/>
          <w:left w:val="nil"/>
          <w:bottom w:val="nil"/>
          <w:right w:val="nil"/>
          <w:insideH w:val="single" w:sz="4" w:space="0" w:color="151719" w:themeColor="text1" w:themeShade="99"/>
          <w:insideV w:val="nil"/>
        </w:tcBorders>
        <w:shd w:val="clear" w:color="auto" w:fill="151719"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B1D20" w:themeFill="text1" w:themeFillShade="BF"/>
      </w:tcPr>
    </w:tblStylePr>
    <w:tblStylePr w:type="band1Vert">
      <w:tblPr/>
      <w:tcPr>
        <w:shd w:val="clear" w:color="auto" w:fill="A1A9B0" w:themeFill="text1" w:themeFillTint="66"/>
      </w:tcPr>
    </w:tblStylePr>
    <w:tblStylePr w:type="band1Horz">
      <w:tblPr/>
      <w:tcPr>
        <w:shd w:val="clear" w:color="auto" w:fill="8A949D" w:themeFill="text1" w:themeFillTint="7F"/>
      </w:tcPr>
    </w:tblStylePr>
    <w:tblStylePr w:type="neCell">
      <w:rPr>
        <w:color w:val="24282B" w:themeColor="text1"/>
      </w:rPr>
    </w:tblStylePr>
    <w:tblStylePr w:type="nwCell">
      <w:rPr>
        <w:color w:val="24282B" w:themeColor="text1"/>
      </w:rPr>
    </w:tblStylePr>
  </w:style>
  <w:style w:type="table" w:styleId="ColorfulShading-Accent1">
    <w:name w:val="Colorful Shading Accent 1"/>
    <w:basedOn w:val="TableNormal"/>
    <w:uiPriority w:val="71"/>
    <w:semiHidden/>
    <w:unhideWhenUsed/>
    <w:rsid w:val="0030784B"/>
    <w:rPr>
      <w:color w:val="24282B" w:themeColor="text1"/>
    </w:rPr>
    <w:tblPr>
      <w:tblStyleRowBandSize w:val="1"/>
      <w:tblStyleColBandSize w:val="1"/>
      <w:tblBorders>
        <w:top w:val="single" w:sz="24" w:space="0" w:color="EE0033" w:themeColor="accent2"/>
        <w:left w:val="single" w:sz="4" w:space="0" w:color="00AEEE" w:themeColor="accent1"/>
        <w:bottom w:val="single" w:sz="4" w:space="0" w:color="00AEEE" w:themeColor="accent1"/>
        <w:right w:val="single" w:sz="4" w:space="0" w:color="00AEEE" w:themeColor="accent1"/>
        <w:insideH w:val="single" w:sz="4" w:space="0" w:color="FFFFFF" w:themeColor="background1"/>
        <w:insideV w:val="single" w:sz="4" w:space="0" w:color="FFFFFF" w:themeColor="background1"/>
      </w:tblBorders>
    </w:tblPr>
    <w:tcPr>
      <w:shd w:val="clear" w:color="auto" w:fill="E4F7FF" w:themeFill="accent1" w:themeFillTint="19"/>
    </w:tcPr>
    <w:tblStylePr w:type="firstRow">
      <w:rPr>
        <w:b/>
        <w:bCs/>
      </w:rPr>
      <w:tblPr/>
      <w:tcPr>
        <w:tcBorders>
          <w:top w:val="nil"/>
          <w:left w:val="nil"/>
          <w:bottom w:val="single" w:sz="24" w:space="0" w:color="EE00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88E" w:themeFill="accent1" w:themeFillShade="99"/>
      </w:tcPr>
    </w:tblStylePr>
    <w:tblStylePr w:type="firstCol">
      <w:rPr>
        <w:color w:val="FFFFFF" w:themeColor="background1"/>
      </w:rPr>
      <w:tblPr/>
      <w:tcPr>
        <w:tcBorders>
          <w:top w:val="nil"/>
          <w:left w:val="nil"/>
          <w:bottom w:val="nil"/>
          <w:right w:val="nil"/>
          <w:insideH w:val="single" w:sz="4" w:space="0" w:color="00688E" w:themeColor="accent1" w:themeShade="99"/>
          <w:insideV w:val="nil"/>
        </w:tcBorders>
        <w:shd w:val="clear" w:color="auto" w:fill="00688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88E" w:themeFill="accent1" w:themeFillShade="99"/>
      </w:tcPr>
    </w:tblStylePr>
    <w:tblStylePr w:type="band1Vert">
      <w:tblPr/>
      <w:tcPr>
        <w:shd w:val="clear" w:color="auto" w:fill="92E1FF" w:themeFill="accent1" w:themeFillTint="66"/>
      </w:tcPr>
    </w:tblStylePr>
    <w:tblStylePr w:type="band1Horz">
      <w:tblPr/>
      <w:tcPr>
        <w:shd w:val="clear" w:color="auto" w:fill="77DAFF" w:themeFill="accent1" w:themeFillTint="7F"/>
      </w:tcPr>
    </w:tblStylePr>
    <w:tblStylePr w:type="neCell">
      <w:rPr>
        <w:color w:val="24282B" w:themeColor="text1"/>
      </w:rPr>
    </w:tblStylePr>
    <w:tblStylePr w:type="nwCell">
      <w:rPr>
        <w:color w:val="24282B" w:themeColor="text1"/>
      </w:rPr>
    </w:tblStylePr>
  </w:style>
  <w:style w:type="table" w:styleId="ColorfulShading-Accent2">
    <w:name w:val="Colorful Shading Accent 2"/>
    <w:basedOn w:val="TableNormal"/>
    <w:uiPriority w:val="71"/>
    <w:semiHidden/>
    <w:unhideWhenUsed/>
    <w:rsid w:val="0030784B"/>
    <w:rPr>
      <w:color w:val="24282B" w:themeColor="text1"/>
    </w:rPr>
    <w:tblPr>
      <w:tblStyleRowBandSize w:val="1"/>
      <w:tblStyleColBandSize w:val="1"/>
      <w:tblBorders>
        <w:top w:val="single" w:sz="24" w:space="0" w:color="EE0033" w:themeColor="accent2"/>
        <w:left w:val="single" w:sz="4" w:space="0" w:color="EE0033" w:themeColor="accent2"/>
        <w:bottom w:val="single" w:sz="4" w:space="0" w:color="EE0033" w:themeColor="accent2"/>
        <w:right w:val="single" w:sz="4" w:space="0" w:color="EE0033" w:themeColor="accent2"/>
        <w:insideH w:val="single" w:sz="4" w:space="0" w:color="FFFFFF" w:themeColor="background1"/>
        <w:insideV w:val="single" w:sz="4" w:space="0" w:color="FFFFFF" w:themeColor="background1"/>
      </w:tblBorders>
    </w:tblPr>
    <w:tcPr>
      <w:shd w:val="clear" w:color="auto" w:fill="FFE4E9" w:themeFill="accent2" w:themeFillTint="19"/>
    </w:tcPr>
    <w:tblStylePr w:type="firstRow">
      <w:rPr>
        <w:b/>
        <w:bCs/>
      </w:rPr>
      <w:tblPr/>
      <w:tcPr>
        <w:tcBorders>
          <w:top w:val="nil"/>
          <w:left w:val="nil"/>
          <w:bottom w:val="single" w:sz="24" w:space="0" w:color="EE00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01E" w:themeFill="accent2" w:themeFillShade="99"/>
      </w:tcPr>
    </w:tblStylePr>
    <w:tblStylePr w:type="firstCol">
      <w:rPr>
        <w:color w:val="FFFFFF" w:themeColor="background1"/>
      </w:rPr>
      <w:tblPr/>
      <w:tcPr>
        <w:tcBorders>
          <w:top w:val="nil"/>
          <w:left w:val="nil"/>
          <w:bottom w:val="nil"/>
          <w:right w:val="nil"/>
          <w:insideH w:val="single" w:sz="4" w:space="0" w:color="8E001E" w:themeColor="accent2" w:themeShade="99"/>
          <w:insideV w:val="nil"/>
        </w:tcBorders>
        <w:shd w:val="clear" w:color="auto" w:fill="8E001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001E" w:themeFill="accent2" w:themeFillShade="99"/>
      </w:tcPr>
    </w:tblStylePr>
    <w:tblStylePr w:type="band1Vert">
      <w:tblPr/>
      <w:tcPr>
        <w:shd w:val="clear" w:color="auto" w:fill="FF92A9" w:themeFill="accent2" w:themeFillTint="66"/>
      </w:tcPr>
    </w:tblStylePr>
    <w:tblStylePr w:type="band1Horz">
      <w:tblPr/>
      <w:tcPr>
        <w:shd w:val="clear" w:color="auto" w:fill="FF7794" w:themeFill="accent2" w:themeFillTint="7F"/>
      </w:tcPr>
    </w:tblStylePr>
    <w:tblStylePr w:type="neCell">
      <w:rPr>
        <w:color w:val="24282B" w:themeColor="text1"/>
      </w:rPr>
    </w:tblStylePr>
    <w:tblStylePr w:type="nwCell">
      <w:rPr>
        <w:color w:val="24282B" w:themeColor="text1"/>
      </w:rPr>
    </w:tblStylePr>
  </w:style>
  <w:style w:type="table" w:styleId="ColorfulShading-Accent3">
    <w:name w:val="Colorful Shading Accent 3"/>
    <w:basedOn w:val="TableNormal"/>
    <w:uiPriority w:val="71"/>
    <w:semiHidden/>
    <w:unhideWhenUsed/>
    <w:rsid w:val="0030784B"/>
    <w:rPr>
      <w:color w:val="24282B" w:themeColor="text1"/>
    </w:rPr>
    <w:tblPr>
      <w:tblStyleRowBandSize w:val="1"/>
      <w:tblStyleColBandSize w:val="1"/>
      <w:tblBorders>
        <w:top w:val="single" w:sz="24" w:space="0" w:color="7E694F" w:themeColor="accent4"/>
        <w:left w:val="single" w:sz="4" w:space="0" w:color="24282B" w:themeColor="accent3"/>
        <w:bottom w:val="single" w:sz="4" w:space="0" w:color="24282B" w:themeColor="accent3"/>
        <w:right w:val="single" w:sz="4" w:space="0" w:color="24282B" w:themeColor="accent3"/>
        <w:insideH w:val="single" w:sz="4" w:space="0" w:color="FFFFFF" w:themeColor="background1"/>
        <w:insideV w:val="single" w:sz="4" w:space="0" w:color="FFFFFF" w:themeColor="background1"/>
      </w:tblBorders>
    </w:tblPr>
    <w:tcPr>
      <w:shd w:val="clear" w:color="auto" w:fill="E7EAEB" w:themeFill="accent3" w:themeFillTint="19"/>
    </w:tcPr>
    <w:tblStylePr w:type="firstRow">
      <w:rPr>
        <w:b/>
        <w:bCs/>
      </w:rPr>
      <w:tblPr/>
      <w:tcPr>
        <w:tcBorders>
          <w:top w:val="nil"/>
          <w:left w:val="nil"/>
          <w:bottom w:val="single" w:sz="24" w:space="0" w:color="7E694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1719" w:themeFill="accent3" w:themeFillShade="99"/>
      </w:tcPr>
    </w:tblStylePr>
    <w:tblStylePr w:type="firstCol">
      <w:rPr>
        <w:color w:val="FFFFFF" w:themeColor="background1"/>
      </w:rPr>
      <w:tblPr/>
      <w:tcPr>
        <w:tcBorders>
          <w:top w:val="nil"/>
          <w:left w:val="nil"/>
          <w:bottom w:val="nil"/>
          <w:right w:val="nil"/>
          <w:insideH w:val="single" w:sz="4" w:space="0" w:color="151719" w:themeColor="accent3" w:themeShade="99"/>
          <w:insideV w:val="nil"/>
        </w:tcBorders>
        <w:shd w:val="clear" w:color="auto" w:fill="15171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1719" w:themeFill="accent3" w:themeFillShade="99"/>
      </w:tcPr>
    </w:tblStylePr>
    <w:tblStylePr w:type="band1Vert">
      <w:tblPr/>
      <w:tcPr>
        <w:shd w:val="clear" w:color="auto" w:fill="A1A9B0" w:themeFill="accent3" w:themeFillTint="66"/>
      </w:tcPr>
    </w:tblStylePr>
    <w:tblStylePr w:type="band1Horz">
      <w:tblPr/>
      <w:tcPr>
        <w:shd w:val="clear" w:color="auto" w:fill="8A949D" w:themeFill="accent3" w:themeFillTint="7F"/>
      </w:tcPr>
    </w:tblStylePr>
  </w:style>
  <w:style w:type="table" w:styleId="ColorfulShading-Accent4">
    <w:name w:val="Colorful Shading Accent 4"/>
    <w:basedOn w:val="TableNormal"/>
    <w:uiPriority w:val="71"/>
    <w:semiHidden/>
    <w:unhideWhenUsed/>
    <w:rsid w:val="0030784B"/>
    <w:rPr>
      <w:color w:val="24282B" w:themeColor="text1"/>
    </w:rPr>
    <w:tblPr>
      <w:tblStyleRowBandSize w:val="1"/>
      <w:tblStyleColBandSize w:val="1"/>
      <w:tblBorders>
        <w:top w:val="single" w:sz="24" w:space="0" w:color="24282B" w:themeColor="accent3"/>
        <w:left w:val="single" w:sz="4" w:space="0" w:color="7E694F" w:themeColor="accent4"/>
        <w:bottom w:val="single" w:sz="4" w:space="0" w:color="7E694F" w:themeColor="accent4"/>
        <w:right w:val="single" w:sz="4" w:space="0" w:color="7E694F" w:themeColor="accent4"/>
        <w:insideH w:val="single" w:sz="4" w:space="0" w:color="FFFFFF" w:themeColor="background1"/>
        <w:insideV w:val="single" w:sz="4" w:space="0" w:color="FFFFFF" w:themeColor="background1"/>
      </w:tblBorders>
    </w:tblPr>
    <w:tcPr>
      <w:shd w:val="clear" w:color="auto" w:fill="F3F0EC" w:themeFill="accent4" w:themeFillTint="19"/>
    </w:tcPr>
    <w:tblStylePr w:type="firstRow">
      <w:rPr>
        <w:b/>
        <w:bCs/>
      </w:rPr>
      <w:tblPr/>
      <w:tcPr>
        <w:tcBorders>
          <w:top w:val="nil"/>
          <w:left w:val="nil"/>
          <w:bottom w:val="single" w:sz="24" w:space="0" w:color="24282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3E2F" w:themeFill="accent4" w:themeFillShade="99"/>
      </w:tcPr>
    </w:tblStylePr>
    <w:tblStylePr w:type="firstCol">
      <w:rPr>
        <w:color w:val="FFFFFF" w:themeColor="background1"/>
      </w:rPr>
      <w:tblPr/>
      <w:tcPr>
        <w:tcBorders>
          <w:top w:val="nil"/>
          <w:left w:val="nil"/>
          <w:bottom w:val="nil"/>
          <w:right w:val="nil"/>
          <w:insideH w:val="single" w:sz="4" w:space="0" w:color="4B3E2F" w:themeColor="accent4" w:themeShade="99"/>
          <w:insideV w:val="nil"/>
        </w:tcBorders>
        <w:shd w:val="clear" w:color="auto" w:fill="4B3E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B3E2F" w:themeFill="accent4" w:themeFillShade="99"/>
      </w:tcPr>
    </w:tblStylePr>
    <w:tblStylePr w:type="band1Vert">
      <w:tblPr/>
      <w:tcPr>
        <w:shd w:val="clear" w:color="auto" w:fill="D0C3B4" w:themeFill="accent4" w:themeFillTint="66"/>
      </w:tcPr>
    </w:tblStylePr>
    <w:tblStylePr w:type="band1Horz">
      <w:tblPr/>
      <w:tcPr>
        <w:shd w:val="clear" w:color="auto" w:fill="C4B4A1" w:themeFill="accent4" w:themeFillTint="7F"/>
      </w:tcPr>
    </w:tblStylePr>
    <w:tblStylePr w:type="neCell">
      <w:rPr>
        <w:color w:val="24282B" w:themeColor="text1"/>
      </w:rPr>
    </w:tblStylePr>
    <w:tblStylePr w:type="nwCell">
      <w:rPr>
        <w:color w:val="24282B" w:themeColor="text1"/>
      </w:rPr>
    </w:tblStylePr>
  </w:style>
  <w:style w:type="table" w:styleId="ColorfulShading-Accent5">
    <w:name w:val="Colorful Shading Accent 5"/>
    <w:basedOn w:val="TableNormal"/>
    <w:uiPriority w:val="71"/>
    <w:semiHidden/>
    <w:unhideWhenUsed/>
    <w:rsid w:val="0030784B"/>
    <w:rPr>
      <w:color w:val="24282B" w:themeColor="text1"/>
    </w:rPr>
    <w:tblPr>
      <w:tblStyleRowBandSize w:val="1"/>
      <w:tblStyleColBandSize w:val="1"/>
      <w:tblBorders>
        <w:top w:val="single" w:sz="24" w:space="0" w:color="533A36" w:themeColor="accent6"/>
        <w:left w:val="single" w:sz="4" w:space="0" w:color="BBAA94" w:themeColor="accent5"/>
        <w:bottom w:val="single" w:sz="4" w:space="0" w:color="BBAA94" w:themeColor="accent5"/>
        <w:right w:val="single" w:sz="4" w:space="0" w:color="BBAA94" w:themeColor="accent5"/>
        <w:insideH w:val="single" w:sz="4" w:space="0" w:color="FFFFFF" w:themeColor="background1"/>
        <w:insideV w:val="single" w:sz="4" w:space="0" w:color="FFFFFF" w:themeColor="background1"/>
      </w:tblBorders>
    </w:tblPr>
    <w:tcPr>
      <w:shd w:val="clear" w:color="auto" w:fill="F8F6F4" w:themeFill="accent5" w:themeFillTint="19"/>
    </w:tcPr>
    <w:tblStylePr w:type="firstRow">
      <w:rPr>
        <w:b/>
        <w:bCs/>
      </w:rPr>
      <w:tblPr/>
      <w:tcPr>
        <w:tcBorders>
          <w:top w:val="nil"/>
          <w:left w:val="nil"/>
          <w:bottom w:val="single" w:sz="24" w:space="0" w:color="533A3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674E" w:themeFill="accent5" w:themeFillShade="99"/>
      </w:tcPr>
    </w:tblStylePr>
    <w:tblStylePr w:type="firstCol">
      <w:rPr>
        <w:color w:val="FFFFFF" w:themeColor="background1"/>
      </w:rPr>
      <w:tblPr/>
      <w:tcPr>
        <w:tcBorders>
          <w:top w:val="nil"/>
          <w:left w:val="nil"/>
          <w:bottom w:val="nil"/>
          <w:right w:val="nil"/>
          <w:insideH w:val="single" w:sz="4" w:space="0" w:color="7A674E" w:themeColor="accent5" w:themeShade="99"/>
          <w:insideV w:val="nil"/>
        </w:tcBorders>
        <w:shd w:val="clear" w:color="auto" w:fill="7A674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A674E" w:themeFill="accent5" w:themeFillShade="99"/>
      </w:tcPr>
    </w:tblStylePr>
    <w:tblStylePr w:type="band1Vert">
      <w:tblPr/>
      <w:tcPr>
        <w:shd w:val="clear" w:color="auto" w:fill="E3DCD4" w:themeFill="accent5" w:themeFillTint="66"/>
      </w:tcPr>
    </w:tblStylePr>
    <w:tblStylePr w:type="band1Horz">
      <w:tblPr/>
      <w:tcPr>
        <w:shd w:val="clear" w:color="auto" w:fill="DDD4C9" w:themeFill="accent5" w:themeFillTint="7F"/>
      </w:tcPr>
    </w:tblStylePr>
    <w:tblStylePr w:type="neCell">
      <w:rPr>
        <w:color w:val="24282B" w:themeColor="text1"/>
      </w:rPr>
    </w:tblStylePr>
    <w:tblStylePr w:type="nwCell">
      <w:rPr>
        <w:color w:val="24282B" w:themeColor="text1"/>
      </w:rPr>
    </w:tblStylePr>
  </w:style>
  <w:style w:type="table" w:styleId="ColorfulShading-Accent6">
    <w:name w:val="Colorful Shading Accent 6"/>
    <w:basedOn w:val="TableNormal"/>
    <w:uiPriority w:val="71"/>
    <w:semiHidden/>
    <w:unhideWhenUsed/>
    <w:rsid w:val="0030784B"/>
    <w:rPr>
      <w:color w:val="24282B" w:themeColor="text1"/>
    </w:rPr>
    <w:tblPr>
      <w:tblStyleRowBandSize w:val="1"/>
      <w:tblStyleColBandSize w:val="1"/>
      <w:tblBorders>
        <w:top w:val="single" w:sz="24" w:space="0" w:color="BBAA94" w:themeColor="accent5"/>
        <w:left w:val="single" w:sz="4" w:space="0" w:color="533A36" w:themeColor="accent6"/>
        <w:bottom w:val="single" w:sz="4" w:space="0" w:color="533A36" w:themeColor="accent6"/>
        <w:right w:val="single" w:sz="4" w:space="0" w:color="533A36" w:themeColor="accent6"/>
        <w:insideH w:val="single" w:sz="4" w:space="0" w:color="FFFFFF" w:themeColor="background1"/>
        <w:insideV w:val="single" w:sz="4" w:space="0" w:color="FFFFFF" w:themeColor="background1"/>
      </w:tblBorders>
    </w:tblPr>
    <w:tcPr>
      <w:shd w:val="clear" w:color="auto" w:fill="F0E9E8" w:themeFill="accent6" w:themeFillTint="19"/>
    </w:tcPr>
    <w:tblStylePr w:type="firstRow">
      <w:rPr>
        <w:b/>
        <w:bCs/>
      </w:rPr>
      <w:tblPr/>
      <w:tcPr>
        <w:tcBorders>
          <w:top w:val="nil"/>
          <w:left w:val="nil"/>
          <w:bottom w:val="single" w:sz="24" w:space="0" w:color="BBAA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2220" w:themeFill="accent6" w:themeFillShade="99"/>
      </w:tcPr>
    </w:tblStylePr>
    <w:tblStylePr w:type="firstCol">
      <w:rPr>
        <w:color w:val="FFFFFF" w:themeColor="background1"/>
      </w:rPr>
      <w:tblPr/>
      <w:tcPr>
        <w:tcBorders>
          <w:top w:val="nil"/>
          <w:left w:val="nil"/>
          <w:bottom w:val="nil"/>
          <w:right w:val="nil"/>
          <w:insideH w:val="single" w:sz="4" w:space="0" w:color="312220" w:themeColor="accent6" w:themeShade="99"/>
          <w:insideV w:val="nil"/>
        </w:tcBorders>
        <w:shd w:val="clear" w:color="auto" w:fill="31222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12220" w:themeFill="accent6" w:themeFillShade="99"/>
      </w:tcPr>
    </w:tblStylePr>
    <w:tblStylePr w:type="band1Vert">
      <w:tblPr/>
      <w:tcPr>
        <w:shd w:val="clear" w:color="auto" w:fill="C4A8A4" w:themeFill="accent6" w:themeFillTint="66"/>
      </w:tcPr>
    </w:tblStylePr>
    <w:tblStylePr w:type="band1Horz">
      <w:tblPr/>
      <w:tcPr>
        <w:shd w:val="clear" w:color="auto" w:fill="B5938E" w:themeFill="accent6" w:themeFillTint="7F"/>
      </w:tcPr>
    </w:tblStylePr>
    <w:tblStylePr w:type="neCell">
      <w:rPr>
        <w:color w:val="24282B" w:themeColor="text1"/>
      </w:rPr>
    </w:tblStylePr>
    <w:tblStylePr w:type="nwCell">
      <w:rPr>
        <w:color w:val="24282B" w:themeColor="text1"/>
      </w:rPr>
    </w:tblStylePr>
  </w:style>
  <w:style w:type="character" w:styleId="CommentReference">
    <w:name w:val="annotation reference"/>
    <w:basedOn w:val="DefaultParagraphFont"/>
    <w:uiPriority w:val="2"/>
    <w:semiHidden/>
    <w:unhideWhenUsed/>
    <w:rsid w:val="0030784B"/>
    <w:rPr>
      <w:sz w:val="16"/>
      <w:szCs w:val="16"/>
    </w:rPr>
  </w:style>
  <w:style w:type="paragraph" w:styleId="CommentText">
    <w:name w:val="annotation text"/>
    <w:basedOn w:val="Normal"/>
    <w:link w:val="CommentTextChar"/>
    <w:unhideWhenUsed/>
    <w:rsid w:val="0030784B"/>
    <w:pPr>
      <w:spacing w:line="240" w:lineRule="auto"/>
    </w:pPr>
    <w:rPr>
      <w:szCs w:val="20"/>
    </w:rPr>
  </w:style>
  <w:style w:type="character" w:customStyle="1" w:styleId="CommentTextChar">
    <w:name w:val="Comment Text Char"/>
    <w:basedOn w:val="DefaultParagraphFont"/>
    <w:link w:val="CommentText"/>
    <w:rsid w:val="0030784B"/>
    <w:rPr>
      <w:rFonts w:ascii="Arial" w:eastAsiaTheme="minorHAnsi" w:hAnsi="Arial" w:cs="Arial"/>
      <w:lang w:eastAsia="en-US"/>
    </w:rPr>
  </w:style>
  <w:style w:type="paragraph" w:styleId="CommentSubject">
    <w:name w:val="annotation subject"/>
    <w:basedOn w:val="CommentText"/>
    <w:next w:val="CommentText"/>
    <w:link w:val="CommentSubjectChar"/>
    <w:semiHidden/>
    <w:unhideWhenUsed/>
    <w:rsid w:val="0030784B"/>
    <w:rPr>
      <w:b/>
      <w:bCs/>
    </w:rPr>
  </w:style>
  <w:style w:type="character" w:customStyle="1" w:styleId="CommentSubjectChar">
    <w:name w:val="Comment Subject Char"/>
    <w:basedOn w:val="CommentTextChar"/>
    <w:link w:val="CommentSubject"/>
    <w:semiHidden/>
    <w:rsid w:val="0030784B"/>
    <w:rPr>
      <w:rFonts w:ascii="Arial" w:eastAsiaTheme="minorHAnsi" w:hAnsi="Arial" w:cs="Arial"/>
      <w:b/>
      <w:bCs/>
      <w:lang w:eastAsia="en-US"/>
    </w:rPr>
  </w:style>
  <w:style w:type="table" w:styleId="DarkList">
    <w:name w:val="Dark List"/>
    <w:basedOn w:val="TableNormal"/>
    <w:uiPriority w:val="70"/>
    <w:semiHidden/>
    <w:unhideWhenUsed/>
    <w:rsid w:val="0030784B"/>
    <w:rPr>
      <w:color w:val="FFFFFF" w:themeColor="background1"/>
    </w:rPr>
    <w:tblPr>
      <w:tblStyleRowBandSize w:val="1"/>
      <w:tblStyleColBandSize w:val="1"/>
    </w:tblPr>
    <w:tcPr>
      <w:shd w:val="clear" w:color="auto" w:fill="24282B" w:themeFill="text1"/>
    </w:tcPr>
    <w:tblStylePr w:type="firstRow">
      <w:rPr>
        <w:b/>
        <w:bCs/>
      </w:rPr>
      <w:tblPr/>
      <w:tcPr>
        <w:tcBorders>
          <w:top w:val="nil"/>
          <w:left w:val="nil"/>
          <w:bottom w:val="single" w:sz="18" w:space="0" w:color="FFFFFF" w:themeColor="background1"/>
          <w:right w:val="nil"/>
          <w:insideH w:val="nil"/>
          <w:insideV w:val="nil"/>
        </w:tcBorders>
        <w:shd w:val="clear" w:color="auto" w:fill="24282B" w:themeFill="text1"/>
      </w:tcPr>
    </w:tblStylePr>
    <w:tblStylePr w:type="lastRow">
      <w:tblPr/>
      <w:tcPr>
        <w:tcBorders>
          <w:top w:val="single" w:sz="18" w:space="0" w:color="FFFFFF" w:themeColor="background1"/>
          <w:left w:val="nil"/>
          <w:bottom w:val="nil"/>
          <w:right w:val="nil"/>
          <w:insideH w:val="nil"/>
          <w:insideV w:val="nil"/>
        </w:tcBorders>
        <w:shd w:val="clear" w:color="auto" w:fill="121315"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B1D2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B1D20" w:themeFill="text1" w:themeFillShade="BF"/>
      </w:tcPr>
    </w:tblStylePr>
    <w:tblStylePr w:type="band1Vert">
      <w:tblPr/>
      <w:tcPr>
        <w:tcBorders>
          <w:top w:val="nil"/>
          <w:left w:val="nil"/>
          <w:bottom w:val="nil"/>
          <w:right w:val="nil"/>
          <w:insideH w:val="nil"/>
          <w:insideV w:val="nil"/>
        </w:tcBorders>
        <w:shd w:val="clear" w:color="auto" w:fill="1B1D20" w:themeFill="text1" w:themeFillShade="BF"/>
      </w:tcPr>
    </w:tblStylePr>
    <w:tblStylePr w:type="band1Horz">
      <w:tblPr/>
      <w:tcPr>
        <w:tcBorders>
          <w:top w:val="nil"/>
          <w:left w:val="nil"/>
          <w:bottom w:val="nil"/>
          <w:right w:val="nil"/>
          <w:insideH w:val="nil"/>
          <w:insideV w:val="nil"/>
        </w:tcBorders>
        <w:shd w:val="clear" w:color="auto" w:fill="1B1D20" w:themeFill="text1" w:themeFillShade="BF"/>
      </w:tcPr>
    </w:tblStylePr>
  </w:style>
  <w:style w:type="table" w:styleId="DarkList-Accent1">
    <w:name w:val="Dark List Accent 1"/>
    <w:basedOn w:val="TableNormal"/>
    <w:uiPriority w:val="70"/>
    <w:semiHidden/>
    <w:unhideWhenUsed/>
    <w:rsid w:val="0030784B"/>
    <w:rPr>
      <w:color w:val="FFFFFF" w:themeColor="background1"/>
    </w:rPr>
    <w:tblPr>
      <w:tblStyleRowBandSize w:val="1"/>
      <w:tblStyleColBandSize w:val="1"/>
    </w:tblPr>
    <w:tcPr>
      <w:shd w:val="clear" w:color="auto" w:fill="00AEE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4282B" w:themeFill="text1"/>
      </w:tcPr>
    </w:tblStylePr>
    <w:tblStylePr w:type="lastRow">
      <w:tblPr/>
      <w:tcPr>
        <w:tcBorders>
          <w:top w:val="single" w:sz="18" w:space="0" w:color="FFFFFF" w:themeColor="background1"/>
          <w:left w:val="nil"/>
          <w:bottom w:val="nil"/>
          <w:right w:val="nil"/>
          <w:insideH w:val="nil"/>
          <w:insideV w:val="nil"/>
        </w:tcBorders>
        <w:shd w:val="clear" w:color="auto" w:fill="00567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1B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1B2" w:themeFill="accent1" w:themeFillShade="BF"/>
      </w:tcPr>
    </w:tblStylePr>
    <w:tblStylePr w:type="band1Vert">
      <w:tblPr/>
      <w:tcPr>
        <w:tcBorders>
          <w:top w:val="nil"/>
          <w:left w:val="nil"/>
          <w:bottom w:val="nil"/>
          <w:right w:val="nil"/>
          <w:insideH w:val="nil"/>
          <w:insideV w:val="nil"/>
        </w:tcBorders>
        <w:shd w:val="clear" w:color="auto" w:fill="0081B2" w:themeFill="accent1" w:themeFillShade="BF"/>
      </w:tcPr>
    </w:tblStylePr>
    <w:tblStylePr w:type="band1Horz">
      <w:tblPr/>
      <w:tcPr>
        <w:tcBorders>
          <w:top w:val="nil"/>
          <w:left w:val="nil"/>
          <w:bottom w:val="nil"/>
          <w:right w:val="nil"/>
          <w:insideH w:val="nil"/>
          <w:insideV w:val="nil"/>
        </w:tcBorders>
        <w:shd w:val="clear" w:color="auto" w:fill="0081B2" w:themeFill="accent1" w:themeFillShade="BF"/>
      </w:tcPr>
    </w:tblStylePr>
  </w:style>
  <w:style w:type="table" w:styleId="DarkList-Accent2">
    <w:name w:val="Dark List Accent 2"/>
    <w:basedOn w:val="TableNormal"/>
    <w:uiPriority w:val="70"/>
    <w:semiHidden/>
    <w:unhideWhenUsed/>
    <w:rsid w:val="0030784B"/>
    <w:rPr>
      <w:color w:val="FFFFFF" w:themeColor="background1"/>
    </w:rPr>
    <w:tblPr>
      <w:tblStyleRowBandSize w:val="1"/>
      <w:tblStyleColBandSize w:val="1"/>
    </w:tblPr>
    <w:tcPr>
      <w:shd w:val="clear" w:color="auto" w:fill="EE00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4282B" w:themeFill="text1"/>
      </w:tcPr>
    </w:tblStylePr>
    <w:tblStylePr w:type="lastRow">
      <w:tblPr/>
      <w:tcPr>
        <w:tcBorders>
          <w:top w:val="single" w:sz="18" w:space="0" w:color="FFFFFF" w:themeColor="background1"/>
          <w:left w:val="nil"/>
          <w:bottom w:val="nil"/>
          <w:right w:val="nil"/>
          <w:insideH w:val="nil"/>
          <w:insideV w:val="nil"/>
        </w:tcBorders>
        <w:shd w:val="clear" w:color="auto" w:fill="76001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2002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20025" w:themeFill="accent2" w:themeFillShade="BF"/>
      </w:tcPr>
    </w:tblStylePr>
    <w:tblStylePr w:type="band1Vert">
      <w:tblPr/>
      <w:tcPr>
        <w:tcBorders>
          <w:top w:val="nil"/>
          <w:left w:val="nil"/>
          <w:bottom w:val="nil"/>
          <w:right w:val="nil"/>
          <w:insideH w:val="nil"/>
          <w:insideV w:val="nil"/>
        </w:tcBorders>
        <w:shd w:val="clear" w:color="auto" w:fill="B20025" w:themeFill="accent2" w:themeFillShade="BF"/>
      </w:tcPr>
    </w:tblStylePr>
    <w:tblStylePr w:type="band1Horz">
      <w:tblPr/>
      <w:tcPr>
        <w:tcBorders>
          <w:top w:val="nil"/>
          <w:left w:val="nil"/>
          <w:bottom w:val="nil"/>
          <w:right w:val="nil"/>
          <w:insideH w:val="nil"/>
          <w:insideV w:val="nil"/>
        </w:tcBorders>
        <w:shd w:val="clear" w:color="auto" w:fill="B20025" w:themeFill="accent2" w:themeFillShade="BF"/>
      </w:tcPr>
    </w:tblStylePr>
  </w:style>
  <w:style w:type="table" w:styleId="DarkList-Accent3">
    <w:name w:val="Dark List Accent 3"/>
    <w:basedOn w:val="TableNormal"/>
    <w:uiPriority w:val="70"/>
    <w:semiHidden/>
    <w:unhideWhenUsed/>
    <w:rsid w:val="0030784B"/>
    <w:rPr>
      <w:color w:val="FFFFFF" w:themeColor="background1"/>
    </w:rPr>
    <w:tblPr>
      <w:tblStyleRowBandSize w:val="1"/>
      <w:tblStyleColBandSize w:val="1"/>
    </w:tblPr>
    <w:tcPr>
      <w:shd w:val="clear" w:color="auto" w:fill="24282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4282B" w:themeFill="text1"/>
      </w:tcPr>
    </w:tblStylePr>
    <w:tblStylePr w:type="lastRow">
      <w:tblPr/>
      <w:tcPr>
        <w:tcBorders>
          <w:top w:val="single" w:sz="18" w:space="0" w:color="FFFFFF" w:themeColor="background1"/>
          <w:left w:val="nil"/>
          <w:bottom w:val="nil"/>
          <w:right w:val="nil"/>
          <w:insideH w:val="nil"/>
          <w:insideV w:val="nil"/>
        </w:tcBorders>
        <w:shd w:val="clear" w:color="auto" w:fill="12131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B1D2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B1D20" w:themeFill="accent3" w:themeFillShade="BF"/>
      </w:tcPr>
    </w:tblStylePr>
    <w:tblStylePr w:type="band1Vert">
      <w:tblPr/>
      <w:tcPr>
        <w:tcBorders>
          <w:top w:val="nil"/>
          <w:left w:val="nil"/>
          <w:bottom w:val="nil"/>
          <w:right w:val="nil"/>
          <w:insideH w:val="nil"/>
          <w:insideV w:val="nil"/>
        </w:tcBorders>
        <w:shd w:val="clear" w:color="auto" w:fill="1B1D20" w:themeFill="accent3" w:themeFillShade="BF"/>
      </w:tcPr>
    </w:tblStylePr>
    <w:tblStylePr w:type="band1Horz">
      <w:tblPr/>
      <w:tcPr>
        <w:tcBorders>
          <w:top w:val="nil"/>
          <w:left w:val="nil"/>
          <w:bottom w:val="nil"/>
          <w:right w:val="nil"/>
          <w:insideH w:val="nil"/>
          <w:insideV w:val="nil"/>
        </w:tcBorders>
        <w:shd w:val="clear" w:color="auto" w:fill="1B1D20" w:themeFill="accent3" w:themeFillShade="BF"/>
      </w:tcPr>
    </w:tblStylePr>
  </w:style>
  <w:style w:type="table" w:styleId="DarkList-Accent4">
    <w:name w:val="Dark List Accent 4"/>
    <w:basedOn w:val="TableNormal"/>
    <w:uiPriority w:val="70"/>
    <w:semiHidden/>
    <w:unhideWhenUsed/>
    <w:rsid w:val="0030784B"/>
    <w:rPr>
      <w:color w:val="FFFFFF" w:themeColor="background1"/>
    </w:rPr>
    <w:tblPr>
      <w:tblStyleRowBandSize w:val="1"/>
      <w:tblStyleColBandSize w:val="1"/>
    </w:tblPr>
    <w:tcPr>
      <w:shd w:val="clear" w:color="auto" w:fill="7E694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4282B" w:themeFill="text1"/>
      </w:tcPr>
    </w:tblStylePr>
    <w:tblStylePr w:type="lastRow">
      <w:tblPr/>
      <w:tcPr>
        <w:tcBorders>
          <w:top w:val="single" w:sz="18" w:space="0" w:color="FFFFFF" w:themeColor="background1"/>
          <w:left w:val="nil"/>
          <w:bottom w:val="nil"/>
          <w:right w:val="nil"/>
          <w:insideH w:val="nil"/>
          <w:insideV w:val="nil"/>
        </w:tcBorders>
        <w:shd w:val="clear" w:color="auto" w:fill="3E34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E4E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E4E3B" w:themeFill="accent4" w:themeFillShade="BF"/>
      </w:tcPr>
    </w:tblStylePr>
    <w:tblStylePr w:type="band1Vert">
      <w:tblPr/>
      <w:tcPr>
        <w:tcBorders>
          <w:top w:val="nil"/>
          <w:left w:val="nil"/>
          <w:bottom w:val="nil"/>
          <w:right w:val="nil"/>
          <w:insideH w:val="nil"/>
          <w:insideV w:val="nil"/>
        </w:tcBorders>
        <w:shd w:val="clear" w:color="auto" w:fill="5E4E3B" w:themeFill="accent4" w:themeFillShade="BF"/>
      </w:tcPr>
    </w:tblStylePr>
    <w:tblStylePr w:type="band1Horz">
      <w:tblPr/>
      <w:tcPr>
        <w:tcBorders>
          <w:top w:val="nil"/>
          <w:left w:val="nil"/>
          <w:bottom w:val="nil"/>
          <w:right w:val="nil"/>
          <w:insideH w:val="nil"/>
          <w:insideV w:val="nil"/>
        </w:tcBorders>
        <w:shd w:val="clear" w:color="auto" w:fill="5E4E3B" w:themeFill="accent4" w:themeFillShade="BF"/>
      </w:tcPr>
    </w:tblStylePr>
  </w:style>
  <w:style w:type="table" w:styleId="DarkList-Accent5">
    <w:name w:val="Dark List Accent 5"/>
    <w:basedOn w:val="TableNormal"/>
    <w:uiPriority w:val="70"/>
    <w:semiHidden/>
    <w:unhideWhenUsed/>
    <w:rsid w:val="0030784B"/>
    <w:rPr>
      <w:color w:val="FFFFFF" w:themeColor="background1"/>
    </w:rPr>
    <w:tblPr>
      <w:tblStyleRowBandSize w:val="1"/>
      <w:tblStyleColBandSize w:val="1"/>
    </w:tblPr>
    <w:tcPr>
      <w:shd w:val="clear" w:color="auto" w:fill="BBAA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4282B" w:themeFill="text1"/>
      </w:tcPr>
    </w:tblStylePr>
    <w:tblStylePr w:type="lastRow">
      <w:tblPr/>
      <w:tcPr>
        <w:tcBorders>
          <w:top w:val="single" w:sz="18" w:space="0" w:color="FFFFFF" w:themeColor="background1"/>
          <w:left w:val="nil"/>
          <w:bottom w:val="nil"/>
          <w:right w:val="nil"/>
          <w:insideH w:val="nil"/>
          <w:insideV w:val="nil"/>
        </w:tcBorders>
        <w:shd w:val="clear" w:color="auto" w:fill="65554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9806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98061" w:themeFill="accent5" w:themeFillShade="BF"/>
      </w:tcPr>
    </w:tblStylePr>
    <w:tblStylePr w:type="band1Vert">
      <w:tblPr/>
      <w:tcPr>
        <w:tcBorders>
          <w:top w:val="nil"/>
          <w:left w:val="nil"/>
          <w:bottom w:val="nil"/>
          <w:right w:val="nil"/>
          <w:insideH w:val="nil"/>
          <w:insideV w:val="nil"/>
        </w:tcBorders>
        <w:shd w:val="clear" w:color="auto" w:fill="998061" w:themeFill="accent5" w:themeFillShade="BF"/>
      </w:tcPr>
    </w:tblStylePr>
    <w:tblStylePr w:type="band1Horz">
      <w:tblPr/>
      <w:tcPr>
        <w:tcBorders>
          <w:top w:val="nil"/>
          <w:left w:val="nil"/>
          <w:bottom w:val="nil"/>
          <w:right w:val="nil"/>
          <w:insideH w:val="nil"/>
          <w:insideV w:val="nil"/>
        </w:tcBorders>
        <w:shd w:val="clear" w:color="auto" w:fill="998061" w:themeFill="accent5" w:themeFillShade="BF"/>
      </w:tcPr>
    </w:tblStylePr>
  </w:style>
  <w:style w:type="table" w:styleId="DarkList-Accent6">
    <w:name w:val="Dark List Accent 6"/>
    <w:basedOn w:val="TableNormal"/>
    <w:uiPriority w:val="70"/>
    <w:semiHidden/>
    <w:unhideWhenUsed/>
    <w:rsid w:val="0030784B"/>
    <w:rPr>
      <w:color w:val="FFFFFF" w:themeColor="background1"/>
    </w:rPr>
    <w:tblPr>
      <w:tblStyleRowBandSize w:val="1"/>
      <w:tblStyleColBandSize w:val="1"/>
    </w:tblPr>
    <w:tcPr>
      <w:shd w:val="clear" w:color="auto" w:fill="533A3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4282B" w:themeFill="text1"/>
      </w:tcPr>
    </w:tblStylePr>
    <w:tblStylePr w:type="lastRow">
      <w:tblPr/>
      <w:tcPr>
        <w:tcBorders>
          <w:top w:val="single" w:sz="18" w:space="0" w:color="FFFFFF" w:themeColor="background1"/>
          <w:left w:val="nil"/>
          <w:bottom w:val="nil"/>
          <w:right w:val="nil"/>
          <w:insideH w:val="nil"/>
          <w:insideV w:val="nil"/>
        </w:tcBorders>
        <w:shd w:val="clear" w:color="auto" w:fill="291C1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D2B2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D2B28" w:themeFill="accent6" w:themeFillShade="BF"/>
      </w:tcPr>
    </w:tblStylePr>
    <w:tblStylePr w:type="band1Vert">
      <w:tblPr/>
      <w:tcPr>
        <w:tcBorders>
          <w:top w:val="nil"/>
          <w:left w:val="nil"/>
          <w:bottom w:val="nil"/>
          <w:right w:val="nil"/>
          <w:insideH w:val="nil"/>
          <w:insideV w:val="nil"/>
        </w:tcBorders>
        <w:shd w:val="clear" w:color="auto" w:fill="3D2B28" w:themeFill="accent6" w:themeFillShade="BF"/>
      </w:tcPr>
    </w:tblStylePr>
    <w:tblStylePr w:type="band1Horz">
      <w:tblPr/>
      <w:tcPr>
        <w:tcBorders>
          <w:top w:val="nil"/>
          <w:left w:val="nil"/>
          <w:bottom w:val="nil"/>
          <w:right w:val="nil"/>
          <w:insideH w:val="nil"/>
          <w:insideV w:val="nil"/>
        </w:tcBorders>
        <w:shd w:val="clear" w:color="auto" w:fill="3D2B28" w:themeFill="accent6" w:themeFillShade="BF"/>
      </w:tcPr>
    </w:tblStylePr>
  </w:style>
  <w:style w:type="paragraph" w:styleId="Date">
    <w:name w:val="Date"/>
    <w:basedOn w:val="Normal"/>
    <w:next w:val="Normal"/>
    <w:link w:val="DateChar"/>
    <w:uiPriority w:val="4"/>
    <w:semiHidden/>
    <w:rsid w:val="0030784B"/>
  </w:style>
  <w:style w:type="character" w:customStyle="1" w:styleId="DateChar">
    <w:name w:val="Date Char"/>
    <w:basedOn w:val="DefaultParagraphFont"/>
    <w:link w:val="Date"/>
    <w:uiPriority w:val="4"/>
    <w:semiHidden/>
    <w:rsid w:val="0030784B"/>
    <w:rPr>
      <w:rFonts w:ascii="Arial" w:eastAsiaTheme="minorHAnsi" w:hAnsi="Arial" w:cs="Arial"/>
      <w:szCs w:val="22"/>
      <w:lang w:eastAsia="en-US"/>
    </w:rPr>
  </w:style>
  <w:style w:type="paragraph" w:styleId="DocumentMap">
    <w:name w:val="Document Map"/>
    <w:basedOn w:val="Normal"/>
    <w:link w:val="DocumentMapChar"/>
    <w:semiHidden/>
    <w:unhideWhenUsed/>
    <w:rsid w:val="0030784B"/>
    <w:pPr>
      <w:spacing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30784B"/>
    <w:rPr>
      <w:rFonts w:ascii="Segoe UI" w:eastAsiaTheme="minorHAnsi" w:hAnsi="Segoe UI" w:cs="Segoe UI"/>
      <w:sz w:val="16"/>
      <w:szCs w:val="16"/>
      <w:lang w:eastAsia="en-US"/>
    </w:rPr>
  </w:style>
  <w:style w:type="paragraph" w:styleId="E-mailSignature">
    <w:name w:val="E-mail Signature"/>
    <w:basedOn w:val="Normal"/>
    <w:link w:val="E-mailSignatureChar"/>
    <w:uiPriority w:val="5"/>
    <w:semiHidden/>
    <w:unhideWhenUsed/>
    <w:rsid w:val="0030784B"/>
    <w:pPr>
      <w:spacing w:line="240" w:lineRule="auto"/>
    </w:pPr>
  </w:style>
  <w:style w:type="character" w:customStyle="1" w:styleId="E-mailSignatureChar">
    <w:name w:val="E-mail Signature Char"/>
    <w:basedOn w:val="DefaultParagraphFont"/>
    <w:link w:val="E-mailSignature"/>
    <w:uiPriority w:val="5"/>
    <w:semiHidden/>
    <w:rsid w:val="0030784B"/>
    <w:rPr>
      <w:rFonts w:ascii="Arial" w:eastAsiaTheme="minorHAnsi" w:hAnsi="Arial" w:cs="Arial"/>
      <w:szCs w:val="22"/>
      <w:lang w:eastAsia="en-US"/>
    </w:rPr>
  </w:style>
  <w:style w:type="character" w:styleId="Emphasis">
    <w:name w:val="Emphasis"/>
    <w:basedOn w:val="DefaultParagraphFont"/>
    <w:uiPriority w:val="20"/>
    <w:unhideWhenUsed/>
    <w:qFormat/>
    <w:rsid w:val="0030784B"/>
    <w:rPr>
      <w:i/>
      <w:iCs/>
    </w:rPr>
  </w:style>
  <w:style w:type="character" w:styleId="EndnoteReference">
    <w:name w:val="endnote reference"/>
    <w:basedOn w:val="DefaultParagraphFont"/>
    <w:semiHidden/>
    <w:unhideWhenUsed/>
    <w:rsid w:val="0030784B"/>
    <w:rPr>
      <w:vertAlign w:val="superscript"/>
    </w:rPr>
  </w:style>
  <w:style w:type="paragraph" w:styleId="EnvelopeAddress">
    <w:name w:val="envelope address"/>
    <w:basedOn w:val="Normal"/>
    <w:semiHidden/>
    <w:unhideWhenUsed/>
    <w:rsid w:val="0030784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30784B"/>
    <w:pPr>
      <w:spacing w:line="240" w:lineRule="auto"/>
    </w:pPr>
    <w:rPr>
      <w:rFonts w:asciiTheme="majorHAnsi" w:eastAsiaTheme="majorEastAsia" w:hAnsiTheme="majorHAnsi" w:cstheme="majorBidi"/>
      <w:szCs w:val="20"/>
    </w:rPr>
  </w:style>
  <w:style w:type="table" w:styleId="GridTable1Light">
    <w:name w:val="Grid Table 1 Light"/>
    <w:basedOn w:val="TableNormal"/>
    <w:uiPriority w:val="46"/>
    <w:rsid w:val="0030784B"/>
    <w:tblPr>
      <w:tblStyleRowBandSize w:val="1"/>
      <w:tblStyleColBandSize w:val="1"/>
      <w:tblBorders>
        <w:top w:val="single" w:sz="4" w:space="0" w:color="A1A9B0" w:themeColor="text1" w:themeTint="66"/>
        <w:left w:val="single" w:sz="4" w:space="0" w:color="A1A9B0" w:themeColor="text1" w:themeTint="66"/>
        <w:bottom w:val="single" w:sz="4" w:space="0" w:color="A1A9B0" w:themeColor="text1" w:themeTint="66"/>
        <w:right w:val="single" w:sz="4" w:space="0" w:color="A1A9B0" w:themeColor="text1" w:themeTint="66"/>
        <w:insideH w:val="single" w:sz="4" w:space="0" w:color="A1A9B0" w:themeColor="text1" w:themeTint="66"/>
        <w:insideV w:val="single" w:sz="4" w:space="0" w:color="A1A9B0" w:themeColor="text1" w:themeTint="66"/>
      </w:tblBorders>
    </w:tblPr>
    <w:tblStylePr w:type="firstRow">
      <w:rPr>
        <w:b/>
        <w:bCs/>
      </w:rPr>
      <w:tblPr/>
      <w:tcPr>
        <w:tcBorders>
          <w:bottom w:val="single" w:sz="12" w:space="0" w:color="727F88" w:themeColor="text1" w:themeTint="99"/>
        </w:tcBorders>
      </w:tcPr>
    </w:tblStylePr>
    <w:tblStylePr w:type="lastRow">
      <w:rPr>
        <w:b/>
        <w:bCs/>
      </w:rPr>
      <w:tblPr/>
      <w:tcPr>
        <w:tcBorders>
          <w:top w:val="double" w:sz="2" w:space="0" w:color="727F88"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0784B"/>
    <w:tblPr>
      <w:tblStyleRowBandSize w:val="1"/>
      <w:tblStyleColBandSize w:val="1"/>
      <w:tblBorders>
        <w:top w:val="single" w:sz="4" w:space="0" w:color="92E1FF" w:themeColor="accent1" w:themeTint="66"/>
        <w:left w:val="single" w:sz="4" w:space="0" w:color="92E1FF" w:themeColor="accent1" w:themeTint="66"/>
        <w:bottom w:val="single" w:sz="4" w:space="0" w:color="92E1FF" w:themeColor="accent1" w:themeTint="66"/>
        <w:right w:val="single" w:sz="4" w:space="0" w:color="92E1FF" w:themeColor="accent1" w:themeTint="66"/>
        <w:insideH w:val="single" w:sz="4" w:space="0" w:color="92E1FF" w:themeColor="accent1" w:themeTint="66"/>
        <w:insideV w:val="single" w:sz="4" w:space="0" w:color="92E1FF" w:themeColor="accent1" w:themeTint="66"/>
      </w:tblBorders>
    </w:tblPr>
    <w:tblStylePr w:type="firstRow">
      <w:rPr>
        <w:b/>
        <w:bCs/>
      </w:rPr>
      <w:tblPr/>
      <w:tcPr>
        <w:tcBorders>
          <w:bottom w:val="single" w:sz="12" w:space="0" w:color="5BD2FF" w:themeColor="accent1" w:themeTint="99"/>
        </w:tcBorders>
      </w:tcPr>
    </w:tblStylePr>
    <w:tblStylePr w:type="lastRow">
      <w:rPr>
        <w:b/>
        <w:bCs/>
      </w:rPr>
      <w:tblPr/>
      <w:tcPr>
        <w:tcBorders>
          <w:top w:val="double" w:sz="2" w:space="0" w:color="5BD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0784B"/>
    <w:tblPr>
      <w:tblStyleRowBandSize w:val="1"/>
      <w:tblStyleColBandSize w:val="1"/>
      <w:tblBorders>
        <w:top w:val="single" w:sz="4" w:space="0" w:color="FF92A9" w:themeColor="accent2" w:themeTint="66"/>
        <w:left w:val="single" w:sz="4" w:space="0" w:color="FF92A9" w:themeColor="accent2" w:themeTint="66"/>
        <w:bottom w:val="single" w:sz="4" w:space="0" w:color="FF92A9" w:themeColor="accent2" w:themeTint="66"/>
        <w:right w:val="single" w:sz="4" w:space="0" w:color="FF92A9" w:themeColor="accent2" w:themeTint="66"/>
        <w:insideH w:val="single" w:sz="4" w:space="0" w:color="FF92A9" w:themeColor="accent2" w:themeTint="66"/>
        <w:insideV w:val="single" w:sz="4" w:space="0" w:color="FF92A9" w:themeColor="accent2" w:themeTint="66"/>
      </w:tblBorders>
    </w:tblPr>
    <w:tblStylePr w:type="firstRow">
      <w:rPr>
        <w:b/>
        <w:bCs/>
      </w:rPr>
      <w:tblPr/>
      <w:tcPr>
        <w:tcBorders>
          <w:bottom w:val="single" w:sz="12" w:space="0" w:color="FF5B7E" w:themeColor="accent2" w:themeTint="99"/>
        </w:tcBorders>
      </w:tcPr>
    </w:tblStylePr>
    <w:tblStylePr w:type="lastRow">
      <w:rPr>
        <w:b/>
        <w:bCs/>
      </w:rPr>
      <w:tblPr/>
      <w:tcPr>
        <w:tcBorders>
          <w:top w:val="double" w:sz="2" w:space="0" w:color="FF5B7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0784B"/>
    <w:tblPr>
      <w:tblStyleRowBandSize w:val="1"/>
      <w:tblStyleColBandSize w:val="1"/>
      <w:tblBorders>
        <w:top w:val="single" w:sz="4" w:space="0" w:color="A1A9B0" w:themeColor="accent3" w:themeTint="66"/>
        <w:left w:val="single" w:sz="4" w:space="0" w:color="A1A9B0" w:themeColor="accent3" w:themeTint="66"/>
        <w:bottom w:val="single" w:sz="4" w:space="0" w:color="A1A9B0" w:themeColor="accent3" w:themeTint="66"/>
        <w:right w:val="single" w:sz="4" w:space="0" w:color="A1A9B0" w:themeColor="accent3" w:themeTint="66"/>
        <w:insideH w:val="single" w:sz="4" w:space="0" w:color="A1A9B0" w:themeColor="accent3" w:themeTint="66"/>
        <w:insideV w:val="single" w:sz="4" w:space="0" w:color="A1A9B0" w:themeColor="accent3" w:themeTint="66"/>
      </w:tblBorders>
    </w:tblPr>
    <w:tblStylePr w:type="firstRow">
      <w:rPr>
        <w:b/>
        <w:bCs/>
      </w:rPr>
      <w:tblPr/>
      <w:tcPr>
        <w:tcBorders>
          <w:bottom w:val="single" w:sz="12" w:space="0" w:color="727F88" w:themeColor="accent3" w:themeTint="99"/>
        </w:tcBorders>
      </w:tcPr>
    </w:tblStylePr>
    <w:tblStylePr w:type="lastRow">
      <w:rPr>
        <w:b/>
        <w:bCs/>
      </w:rPr>
      <w:tblPr/>
      <w:tcPr>
        <w:tcBorders>
          <w:top w:val="double" w:sz="2" w:space="0" w:color="727F8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0784B"/>
    <w:tblPr>
      <w:tblStyleRowBandSize w:val="1"/>
      <w:tblStyleColBandSize w:val="1"/>
      <w:tblBorders>
        <w:top w:val="single" w:sz="4" w:space="0" w:color="D0C3B4" w:themeColor="accent4" w:themeTint="66"/>
        <w:left w:val="single" w:sz="4" w:space="0" w:color="D0C3B4" w:themeColor="accent4" w:themeTint="66"/>
        <w:bottom w:val="single" w:sz="4" w:space="0" w:color="D0C3B4" w:themeColor="accent4" w:themeTint="66"/>
        <w:right w:val="single" w:sz="4" w:space="0" w:color="D0C3B4" w:themeColor="accent4" w:themeTint="66"/>
        <w:insideH w:val="single" w:sz="4" w:space="0" w:color="D0C3B4" w:themeColor="accent4" w:themeTint="66"/>
        <w:insideV w:val="single" w:sz="4" w:space="0" w:color="D0C3B4" w:themeColor="accent4" w:themeTint="66"/>
      </w:tblBorders>
    </w:tblPr>
    <w:tblStylePr w:type="firstRow">
      <w:rPr>
        <w:b/>
        <w:bCs/>
      </w:rPr>
      <w:tblPr/>
      <w:tcPr>
        <w:tcBorders>
          <w:bottom w:val="single" w:sz="12" w:space="0" w:color="B8A58E" w:themeColor="accent4" w:themeTint="99"/>
        </w:tcBorders>
      </w:tcPr>
    </w:tblStylePr>
    <w:tblStylePr w:type="lastRow">
      <w:rPr>
        <w:b/>
        <w:bCs/>
      </w:rPr>
      <w:tblPr/>
      <w:tcPr>
        <w:tcBorders>
          <w:top w:val="double" w:sz="2" w:space="0" w:color="B8A58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0784B"/>
    <w:tblPr>
      <w:tblStyleRowBandSize w:val="1"/>
      <w:tblStyleColBandSize w:val="1"/>
      <w:tblBorders>
        <w:top w:val="single" w:sz="4" w:space="0" w:color="E3DCD4" w:themeColor="accent5" w:themeTint="66"/>
        <w:left w:val="single" w:sz="4" w:space="0" w:color="E3DCD4" w:themeColor="accent5" w:themeTint="66"/>
        <w:bottom w:val="single" w:sz="4" w:space="0" w:color="E3DCD4" w:themeColor="accent5" w:themeTint="66"/>
        <w:right w:val="single" w:sz="4" w:space="0" w:color="E3DCD4" w:themeColor="accent5" w:themeTint="66"/>
        <w:insideH w:val="single" w:sz="4" w:space="0" w:color="E3DCD4" w:themeColor="accent5" w:themeTint="66"/>
        <w:insideV w:val="single" w:sz="4" w:space="0" w:color="E3DCD4" w:themeColor="accent5" w:themeTint="66"/>
      </w:tblBorders>
    </w:tblPr>
    <w:tblStylePr w:type="firstRow">
      <w:rPr>
        <w:b/>
        <w:bCs/>
      </w:rPr>
      <w:tblPr/>
      <w:tcPr>
        <w:tcBorders>
          <w:bottom w:val="single" w:sz="12" w:space="0" w:color="D6CBBE" w:themeColor="accent5" w:themeTint="99"/>
        </w:tcBorders>
      </w:tcPr>
    </w:tblStylePr>
    <w:tblStylePr w:type="lastRow">
      <w:rPr>
        <w:b/>
        <w:bCs/>
      </w:rPr>
      <w:tblPr/>
      <w:tcPr>
        <w:tcBorders>
          <w:top w:val="double" w:sz="2" w:space="0" w:color="D6CBB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0784B"/>
    <w:tblPr>
      <w:tblStyleRowBandSize w:val="1"/>
      <w:tblStyleColBandSize w:val="1"/>
      <w:tblBorders>
        <w:top w:val="single" w:sz="4" w:space="0" w:color="C4A8A4" w:themeColor="accent6" w:themeTint="66"/>
        <w:left w:val="single" w:sz="4" w:space="0" w:color="C4A8A4" w:themeColor="accent6" w:themeTint="66"/>
        <w:bottom w:val="single" w:sz="4" w:space="0" w:color="C4A8A4" w:themeColor="accent6" w:themeTint="66"/>
        <w:right w:val="single" w:sz="4" w:space="0" w:color="C4A8A4" w:themeColor="accent6" w:themeTint="66"/>
        <w:insideH w:val="single" w:sz="4" w:space="0" w:color="C4A8A4" w:themeColor="accent6" w:themeTint="66"/>
        <w:insideV w:val="single" w:sz="4" w:space="0" w:color="C4A8A4" w:themeColor="accent6" w:themeTint="66"/>
      </w:tblBorders>
    </w:tblPr>
    <w:tblStylePr w:type="firstRow">
      <w:rPr>
        <w:b/>
        <w:bCs/>
      </w:rPr>
      <w:tblPr/>
      <w:tcPr>
        <w:tcBorders>
          <w:bottom w:val="single" w:sz="12" w:space="0" w:color="A67D77" w:themeColor="accent6" w:themeTint="99"/>
        </w:tcBorders>
      </w:tcPr>
    </w:tblStylePr>
    <w:tblStylePr w:type="lastRow">
      <w:rPr>
        <w:b/>
        <w:bCs/>
      </w:rPr>
      <w:tblPr/>
      <w:tcPr>
        <w:tcBorders>
          <w:top w:val="double" w:sz="2" w:space="0" w:color="A67D77"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0784B"/>
    <w:tblPr>
      <w:tblStyleRowBandSize w:val="1"/>
      <w:tblStyleColBandSize w:val="1"/>
      <w:tblBorders>
        <w:top w:val="single" w:sz="2" w:space="0" w:color="727F88" w:themeColor="text1" w:themeTint="99"/>
        <w:bottom w:val="single" w:sz="2" w:space="0" w:color="727F88" w:themeColor="text1" w:themeTint="99"/>
        <w:insideH w:val="single" w:sz="2" w:space="0" w:color="727F88" w:themeColor="text1" w:themeTint="99"/>
        <w:insideV w:val="single" w:sz="2" w:space="0" w:color="727F88" w:themeColor="text1" w:themeTint="99"/>
      </w:tblBorders>
    </w:tblPr>
    <w:tblStylePr w:type="firstRow">
      <w:rPr>
        <w:b/>
        <w:bCs/>
      </w:rPr>
      <w:tblPr/>
      <w:tcPr>
        <w:tcBorders>
          <w:top w:val="nil"/>
          <w:bottom w:val="single" w:sz="12" w:space="0" w:color="727F88" w:themeColor="text1" w:themeTint="99"/>
          <w:insideH w:val="nil"/>
          <w:insideV w:val="nil"/>
        </w:tcBorders>
        <w:shd w:val="clear" w:color="auto" w:fill="FFFFFF" w:themeFill="background1"/>
      </w:tcPr>
    </w:tblStylePr>
    <w:tblStylePr w:type="lastRow">
      <w:rPr>
        <w:b/>
        <w:bCs/>
      </w:rPr>
      <w:tblPr/>
      <w:tcPr>
        <w:tcBorders>
          <w:top w:val="double" w:sz="2" w:space="0" w:color="727F88"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4D7" w:themeFill="text1" w:themeFillTint="33"/>
      </w:tcPr>
    </w:tblStylePr>
    <w:tblStylePr w:type="band1Horz">
      <w:tblPr/>
      <w:tcPr>
        <w:shd w:val="clear" w:color="auto" w:fill="D0D4D7" w:themeFill="text1" w:themeFillTint="33"/>
      </w:tcPr>
    </w:tblStylePr>
  </w:style>
  <w:style w:type="table" w:styleId="GridTable2-Accent1">
    <w:name w:val="Grid Table 2 Accent 1"/>
    <w:basedOn w:val="TableNormal"/>
    <w:uiPriority w:val="47"/>
    <w:rsid w:val="0030784B"/>
    <w:tblPr>
      <w:tblStyleRowBandSize w:val="1"/>
      <w:tblStyleColBandSize w:val="1"/>
      <w:tblBorders>
        <w:top w:val="single" w:sz="2" w:space="0" w:color="5BD2FF" w:themeColor="accent1" w:themeTint="99"/>
        <w:bottom w:val="single" w:sz="2" w:space="0" w:color="5BD2FF" w:themeColor="accent1" w:themeTint="99"/>
        <w:insideH w:val="single" w:sz="2" w:space="0" w:color="5BD2FF" w:themeColor="accent1" w:themeTint="99"/>
        <w:insideV w:val="single" w:sz="2" w:space="0" w:color="5BD2FF" w:themeColor="accent1" w:themeTint="99"/>
      </w:tblBorders>
    </w:tblPr>
    <w:tblStylePr w:type="firstRow">
      <w:rPr>
        <w:b/>
        <w:bCs/>
      </w:rPr>
      <w:tblPr/>
      <w:tcPr>
        <w:tcBorders>
          <w:top w:val="nil"/>
          <w:bottom w:val="single" w:sz="12" w:space="0" w:color="5BD2FF" w:themeColor="accent1" w:themeTint="99"/>
          <w:insideH w:val="nil"/>
          <w:insideV w:val="nil"/>
        </w:tcBorders>
        <w:shd w:val="clear" w:color="auto" w:fill="FFFFFF" w:themeFill="background1"/>
      </w:tcPr>
    </w:tblStylePr>
    <w:tblStylePr w:type="lastRow">
      <w:rPr>
        <w:b/>
        <w:bCs/>
      </w:rPr>
      <w:tblPr/>
      <w:tcPr>
        <w:tcBorders>
          <w:top w:val="double" w:sz="2" w:space="0" w:color="5BD2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F0FF" w:themeFill="accent1" w:themeFillTint="33"/>
      </w:tcPr>
    </w:tblStylePr>
    <w:tblStylePr w:type="band1Horz">
      <w:tblPr/>
      <w:tcPr>
        <w:shd w:val="clear" w:color="auto" w:fill="C8F0FF" w:themeFill="accent1" w:themeFillTint="33"/>
      </w:tcPr>
    </w:tblStylePr>
  </w:style>
  <w:style w:type="table" w:styleId="GridTable2-Accent2">
    <w:name w:val="Grid Table 2 Accent 2"/>
    <w:basedOn w:val="TableNormal"/>
    <w:uiPriority w:val="47"/>
    <w:rsid w:val="0030784B"/>
    <w:tblPr>
      <w:tblStyleRowBandSize w:val="1"/>
      <w:tblStyleColBandSize w:val="1"/>
      <w:tblBorders>
        <w:top w:val="single" w:sz="2" w:space="0" w:color="FF5B7E" w:themeColor="accent2" w:themeTint="99"/>
        <w:bottom w:val="single" w:sz="2" w:space="0" w:color="FF5B7E" w:themeColor="accent2" w:themeTint="99"/>
        <w:insideH w:val="single" w:sz="2" w:space="0" w:color="FF5B7E" w:themeColor="accent2" w:themeTint="99"/>
        <w:insideV w:val="single" w:sz="2" w:space="0" w:color="FF5B7E" w:themeColor="accent2" w:themeTint="99"/>
      </w:tblBorders>
    </w:tblPr>
    <w:tblStylePr w:type="firstRow">
      <w:rPr>
        <w:b/>
        <w:bCs/>
      </w:rPr>
      <w:tblPr/>
      <w:tcPr>
        <w:tcBorders>
          <w:top w:val="nil"/>
          <w:bottom w:val="single" w:sz="12" w:space="0" w:color="FF5B7E" w:themeColor="accent2" w:themeTint="99"/>
          <w:insideH w:val="nil"/>
          <w:insideV w:val="nil"/>
        </w:tcBorders>
        <w:shd w:val="clear" w:color="auto" w:fill="FFFFFF" w:themeFill="background1"/>
      </w:tcPr>
    </w:tblStylePr>
    <w:tblStylePr w:type="lastRow">
      <w:rPr>
        <w:b/>
        <w:bCs/>
      </w:rPr>
      <w:tblPr/>
      <w:tcPr>
        <w:tcBorders>
          <w:top w:val="double" w:sz="2" w:space="0" w:color="FF5B7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8D3" w:themeFill="accent2" w:themeFillTint="33"/>
      </w:tcPr>
    </w:tblStylePr>
    <w:tblStylePr w:type="band1Horz">
      <w:tblPr/>
      <w:tcPr>
        <w:shd w:val="clear" w:color="auto" w:fill="FFC8D3" w:themeFill="accent2" w:themeFillTint="33"/>
      </w:tcPr>
    </w:tblStylePr>
  </w:style>
  <w:style w:type="table" w:styleId="GridTable2-Accent3">
    <w:name w:val="Grid Table 2 Accent 3"/>
    <w:basedOn w:val="TableNormal"/>
    <w:uiPriority w:val="47"/>
    <w:rsid w:val="0030784B"/>
    <w:tblPr>
      <w:tblStyleRowBandSize w:val="1"/>
      <w:tblStyleColBandSize w:val="1"/>
      <w:tblBorders>
        <w:top w:val="single" w:sz="2" w:space="0" w:color="727F88" w:themeColor="accent3" w:themeTint="99"/>
        <w:bottom w:val="single" w:sz="2" w:space="0" w:color="727F88" w:themeColor="accent3" w:themeTint="99"/>
        <w:insideH w:val="single" w:sz="2" w:space="0" w:color="727F88" w:themeColor="accent3" w:themeTint="99"/>
        <w:insideV w:val="single" w:sz="2" w:space="0" w:color="727F88" w:themeColor="accent3" w:themeTint="99"/>
      </w:tblBorders>
    </w:tblPr>
    <w:tblStylePr w:type="firstRow">
      <w:rPr>
        <w:b/>
        <w:bCs/>
      </w:rPr>
      <w:tblPr/>
      <w:tcPr>
        <w:tcBorders>
          <w:top w:val="nil"/>
          <w:bottom w:val="single" w:sz="12" w:space="0" w:color="727F88" w:themeColor="accent3" w:themeTint="99"/>
          <w:insideH w:val="nil"/>
          <w:insideV w:val="nil"/>
        </w:tcBorders>
        <w:shd w:val="clear" w:color="auto" w:fill="FFFFFF" w:themeFill="background1"/>
      </w:tcPr>
    </w:tblStylePr>
    <w:tblStylePr w:type="lastRow">
      <w:rPr>
        <w:b/>
        <w:bCs/>
      </w:rPr>
      <w:tblPr/>
      <w:tcPr>
        <w:tcBorders>
          <w:top w:val="double" w:sz="2" w:space="0" w:color="727F8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4D7" w:themeFill="accent3" w:themeFillTint="33"/>
      </w:tcPr>
    </w:tblStylePr>
    <w:tblStylePr w:type="band1Horz">
      <w:tblPr/>
      <w:tcPr>
        <w:shd w:val="clear" w:color="auto" w:fill="D0D4D7" w:themeFill="accent3" w:themeFillTint="33"/>
      </w:tcPr>
    </w:tblStylePr>
  </w:style>
  <w:style w:type="table" w:styleId="GridTable2-Accent4">
    <w:name w:val="Grid Table 2 Accent 4"/>
    <w:basedOn w:val="TableNormal"/>
    <w:uiPriority w:val="47"/>
    <w:rsid w:val="0030784B"/>
    <w:tblPr>
      <w:tblStyleRowBandSize w:val="1"/>
      <w:tblStyleColBandSize w:val="1"/>
      <w:tblBorders>
        <w:top w:val="single" w:sz="2" w:space="0" w:color="B8A58E" w:themeColor="accent4" w:themeTint="99"/>
        <w:bottom w:val="single" w:sz="2" w:space="0" w:color="B8A58E" w:themeColor="accent4" w:themeTint="99"/>
        <w:insideH w:val="single" w:sz="2" w:space="0" w:color="B8A58E" w:themeColor="accent4" w:themeTint="99"/>
        <w:insideV w:val="single" w:sz="2" w:space="0" w:color="B8A58E" w:themeColor="accent4" w:themeTint="99"/>
      </w:tblBorders>
    </w:tblPr>
    <w:tblStylePr w:type="firstRow">
      <w:rPr>
        <w:b/>
        <w:bCs/>
      </w:rPr>
      <w:tblPr/>
      <w:tcPr>
        <w:tcBorders>
          <w:top w:val="nil"/>
          <w:bottom w:val="single" w:sz="12" w:space="0" w:color="B8A58E" w:themeColor="accent4" w:themeTint="99"/>
          <w:insideH w:val="nil"/>
          <w:insideV w:val="nil"/>
        </w:tcBorders>
        <w:shd w:val="clear" w:color="auto" w:fill="FFFFFF" w:themeFill="background1"/>
      </w:tcPr>
    </w:tblStylePr>
    <w:tblStylePr w:type="lastRow">
      <w:rPr>
        <w:b/>
        <w:bCs/>
      </w:rPr>
      <w:tblPr/>
      <w:tcPr>
        <w:tcBorders>
          <w:top w:val="double" w:sz="2" w:space="0" w:color="B8A58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1D9" w:themeFill="accent4" w:themeFillTint="33"/>
      </w:tcPr>
    </w:tblStylePr>
    <w:tblStylePr w:type="band1Horz">
      <w:tblPr/>
      <w:tcPr>
        <w:shd w:val="clear" w:color="auto" w:fill="E7E1D9" w:themeFill="accent4" w:themeFillTint="33"/>
      </w:tcPr>
    </w:tblStylePr>
  </w:style>
  <w:style w:type="table" w:styleId="GridTable2-Accent5">
    <w:name w:val="Grid Table 2 Accent 5"/>
    <w:basedOn w:val="TableNormal"/>
    <w:uiPriority w:val="47"/>
    <w:rsid w:val="0030784B"/>
    <w:tblPr>
      <w:tblStyleRowBandSize w:val="1"/>
      <w:tblStyleColBandSize w:val="1"/>
      <w:tblBorders>
        <w:top w:val="single" w:sz="2" w:space="0" w:color="D6CBBE" w:themeColor="accent5" w:themeTint="99"/>
        <w:bottom w:val="single" w:sz="2" w:space="0" w:color="D6CBBE" w:themeColor="accent5" w:themeTint="99"/>
        <w:insideH w:val="single" w:sz="2" w:space="0" w:color="D6CBBE" w:themeColor="accent5" w:themeTint="99"/>
        <w:insideV w:val="single" w:sz="2" w:space="0" w:color="D6CBBE" w:themeColor="accent5" w:themeTint="99"/>
      </w:tblBorders>
    </w:tblPr>
    <w:tblStylePr w:type="firstRow">
      <w:rPr>
        <w:b/>
        <w:bCs/>
      </w:rPr>
      <w:tblPr/>
      <w:tcPr>
        <w:tcBorders>
          <w:top w:val="nil"/>
          <w:bottom w:val="single" w:sz="12" w:space="0" w:color="D6CBBE" w:themeColor="accent5" w:themeTint="99"/>
          <w:insideH w:val="nil"/>
          <w:insideV w:val="nil"/>
        </w:tcBorders>
        <w:shd w:val="clear" w:color="auto" w:fill="FFFFFF" w:themeFill="background1"/>
      </w:tcPr>
    </w:tblStylePr>
    <w:tblStylePr w:type="lastRow">
      <w:rPr>
        <w:b/>
        <w:bCs/>
      </w:rPr>
      <w:tblPr/>
      <w:tcPr>
        <w:tcBorders>
          <w:top w:val="double" w:sz="2" w:space="0" w:color="D6CBB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EDE9" w:themeFill="accent5" w:themeFillTint="33"/>
      </w:tcPr>
    </w:tblStylePr>
    <w:tblStylePr w:type="band1Horz">
      <w:tblPr/>
      <w:tcPr>
        <w:shd w:val="clear" w:color="auto" w:fill="F1EDE9" w:themeFill="accent5" w:themeFillTint="33"/>
      </w:tcPr>
    </w:tblStylePr>
  </w:style>
  <w:style w:type="table" w:styleId="GridTable2-Accent6">
    <w:name w:val="Grid Table 2 Accent 6"/>
    <w:basedOn w:val="TableNormal"/>
    <w:uiPriority w:val="47"/>
    <w:rsid w:val="0030784B"/>
    <w:tblPr>
      <w:tblStyleRowBandSize w:val="1"/>
      <w:tblStyleColBandSize w:val="1"/>
      <w:tblBorders>
        <w:top w:val="single" w:sz="2" w:space="0" w:color="A67D77" w:themeColor="accent6" w:themeTint="99"/>
        <w:bottom w:val="single" w:sz="2" w:space="0" w:color="A67D77" w:themeColor="accent6" w:themeTint="99"/>
        <w:insideH w:val="single" w:sz="2" w:space="0" w:color="A67D77" w:themeColor="accent6" w:themeTint="99"/>
        <w:insideV w:val="single" w:sz="2" w:space="0" w:color="A67D77" w:themeColor="accent6" w:themeTint="99"/>
      </w:tblBorders>
    </w:tblPr>
    <w:tblStylePr w:type="firstRow">
      <w:rPr>
        <w:b/>
        <w:bCs/>
      </w:rPr>
      <w:tblPr/>
      <w:tcPr>
        <w:tcBorders>
          <w:top w:val="nil"/>
          <w:bottom w:val="single" w:sz="12" w:space="0" w:color="A67D77" w:themeColor="accent6" w:themeTint="99"/>
          <w:insideH w:val="nil"/>
          <w:insideV w:val="nil"/>
        </w:tcBorders>
        <w:shd w:val="clear" w:color="auto" w:fill="FFFFFF" w:themeFill="background1"/>
      </w:tcPr>
    </w:tblStylePr>
    <w:tblStylePr w:type="lastRow">
      <w:rPr>
        <w:b/>
        <w:bCs/>
      </w:rPr>
      <w:tblPr/>
      <w:tcPr>
        <w:tcBorders>
          <w:top w:val="double" w:sz="2" w:space="0" w:color="A67D7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3D1" w:themeFill="accent6" w:themeFillTint="33"/>
      </w:tcPr>
    </w:tblStylePr>
    <w:tblStylePr w:type="band1Horz">
      <w:tblPr/>
      <w:tcPr>
        <w:shd w:val="clear" w:color="auto" w:fill="E1D3D1" w:themeFill="accent6" w:themeFillTint="33"/>
      </w:tcPr>
    </w:tblStylePr>
  </w:style>
  <w:style w:type="table" w:styleId="GridTable3">
    <w:name w:val="Grid Table 3"/>
    <w:basedOn w:val="TableNormal"/>
    <w:uiPriority w:val="48"/>
    <w:rsid w:val="0030784B"/>
    <w:tblPr>
      <w:tblStyleRowBandSize w:val="1"/>
      <w:tblStyleColBandSize w:val="1"/>
      <w:tblBorders>
        <w:top w:val="single" w:sz="4" w:space="0" w:color="727F88" w:themeColor="text1" w:themeTint="99"/>
        <w:left w:val="single" w:sz="4" w:space="0" w:color="727F88" w:themeColor="text1" w:themeTint="99"/>
        <w:bottom w:val="single" w:sz="4" w:space="0" w:color="727F88" w:themeColor="text1" w:themeTint="99"/>
        <w:right w:val="single" w:sz="4" w:space="0" w:color="727F88" w:themeColor="text1" w:themeTint="99"/>
        <w:insideH w:val="single" w:sz="4" w:space="0" w:color="727F88" w:themeColor="text1" w:themeTint="99"/>
        <w:insideV w:val="single" w:sz="4" w:space="0" w:color="727F88"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4D7" w:themeFill="text1" w:themeFillTint="33"/>
      </w:tcPr>
    </w:tblStylePr>
    <w:tblStylePr w:type="band1Horz">
      <w:tblPr/>
      <w:tcPr>
        <w:shd w:val="clear" w:color="auto" w:fill="D0D4D7" w:themeFill="text1" w:themeFillTint="33"/>
      </w:tcPr>
    </w:tblStylePr>
    <w:tblStylePr w:type="neCell">
      <w:tblPr/>
      <w:tcPr>
        <w:tcBorders>
          <w:bottom w:val="single" w:sz="4" w:space="0" w:color="727F88" w:themeColor="text1" w:themeTint="99"/>
        </w:tcBorders>
      </w:tcPr>
    </w:tblStylePr>
    <w:tblStylePr w:type="nwCell">
      <w:tblPr/>
      <w:tcPr>
        <w:tcBorders>
          <w:bottom w:val="single" w:sz="4" w:space="0" w:color="727F88" w:themeColor="text1" w:themeTint="99"/>
        </w:tcBorders>
      </w:tcPr>
    </w:tblStylePr>
    <w:tblStylePr w:type="seCell">
      <w:tblPr/>
      <w:tcPr>
        <w:tcBorders>
          <w:top w:val="single" w:sz="4" w:space="0" w:color="727F88" w:themeColor="text1" w:themeTint="99"/>
        </w:tcBorders>
      </w:tcPr>
    </w:tblStylePr>
    <w:tblStylePr w:type="swCell">
      <w:tblPr/>
      <w:tcPr>
        <w:tcBorders>
          <w:top w:val="single" w:sz="4" w:space="0" w:color="727F88" w:themeColor="text1" w:themeTint="99"/>
        </w:tcBorders>
      </w:tcPr>
    </w:tblStylePr>
  </w:style>
  <w:style w:type="table" w:styleId="GridTable3-Accent1">
    <w:name w:val="Grid Table 3 Accent 1"/>
    <w:basedOn w:val="TableNormal"/>
    <w:uiPriority w:val="48"/>
    <w:rsid w:val="0030784B"/>
    <w:tblPr>
      <w:tblStyleRowBandSize w:val="1"/>
      <w:tblStyleColBandSize w:val="1"/>
      <w:tblBorders>
        <w:top w:val="single" w:sz="4" w:space="0" w:color="5BD2FF" w:themeColor="accent1" w:themeTint="99"/>
        <w:left w:val="single" w:sz="4" w:space="0" w:color="5BD2FF" w:themeColor="accent1" w:themeTint="99"/>
        <w:bottom w:val="single" w:sz="4" w:space="0" w:color="5BD2FF" w:themeColor="accent1" w:themeTint="99"/>
        <w:right w:val="single" w:sz="4" w:space="0" w:color="5BD2FF" w:themeColor="accent1" w:themeTint="99"/>
        <w:insideH w:val="single" w:sz="4" w:space="0" w:color="5BD2FF" w:themeColor="accent1" w:themeTint="99"/>
        <w:insideV w:val="single" w:sz="4" w:space="0" w:color="5BD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F0FF" w:themeFill="accent1" w:themeFillTint="33"/>
      </w:tcPr>
    </w:tblStylePr>
    <w:tblStylePr w:type="band1Horz">
      <w:tblPr/>
      <w:tcPr>
        <w:shd w:val="clear" w:color="auto" w:fill="C8F0FF" w:themeFill="accent1" w:themeFillTint="33"/>
      </w:tcPr>
    </w:tblStylePr>
    <w:tblStylePr w:type="neCell">
      <w:tblPr/>
      <w:tcPr>
        <w:tcBorders>
          <w:bottom w:val="single" w:sz="4" w:space="0" w:color="5BD2FF" w:themeColor="accent1" w:themeTint="99"/>
        </w:tcBorders>
      </w:tcPr>
    </w:tblStylePr>
    <w:tblStylePr w:type="nwCell">
      <w:tblPr/>
      <w:tcPr>
        <w:tcBorders>
          <w:bottom w:val="single" w:sz="4" w:space="0" w:color="5BD2FF" w:themeColor="accent1" w:themeTint="99"/>
        </w:tcBorders>
      </w:tcPr>
    </w:tblStylePr>
    <w:tblStylePr w:type="seCell">
      <w:tblPr/>
      <w:tcPr>
        <w:tcBorders>
          <w:top w:val="single" w:sz="4" w:space="0" w:color="5BD2FF" w:themeColor="accent1" w:themeTint="99"/>
        </w:tcBorders>
      </w:tcPr>
    </w:tblStylePr>
    <w:tblStylePr w:type="swCell">
      <w:tblPr/>
      <w:tcPr>
        <w:tcBorders>
          <w:top w:val="single" w:sz="4" w:space="0" w:color="5BD2FF" w:themeColor="accent1" w:themeTint="99"/>
        </w:tcBorders>
      </w:tcPr>
    </w:tblStylePr>
  </w:style>
  <w:style w:type="table" w:styleId="GridTable3-Accent2">
    <w:name w:val="Grid Table 3 Accent 2"/>
    <w:basedOn w:val="TableNormal"/>
    <w:uiPriority w:val="48"/>
    <w:rsid w:val="0030784B"/>
    <w:tblPr>
      <w:tblStyleRowBandSize w:val="1"/>
      <w:tblStyleColBandSize w:val="1"/>
      <w:tblBorders>
        <w:top w:val="single" w:sz="4" w:space="0" w:color="FF5B7E" w:themeColor="accent2" w:themeTint="99"/>
        <w:left w:val="single" w:sz="4" w:space="0" w:color="FF5B7E" w:themeColor="accent2" w:themeTint="99"/>
        <w:bottom w:val="single" w:sz="4" w:space="0" w:color="FF5B7E" w:themeColor="accent2" w:themeTint="99"/>
        <w:right w:val="single" w:sz="4" w:space="0" w:color="FF5B7E" w:themeColor="accent2" w:themeTint="99"/>
        <w:insideH w:val="single" w:sz="4" w:space="0" w:color="FF5B7E" w:themeColor="accent2" w:themeTint="99"/>
        <w:insideV w:val="single" w:sz="4" w:space="0" w:color="FF5B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8D3" w:themeFill="accent2" w:themeFillTint="33"/>
      </w:tcPr>
    </w:tblStylePr>
    <w:tblStylePr w:type="band1Horz">
      <w:tblPr/>
      <w:tcPr>
        <w:shd w:val="clear" w:color="auto" w:fill="FFC8D3" w:themeFill="accent2" w:themeFillTint="33"/>
      </w:tcPr>
    </w:tblStylePr>
    <w:tblStylePr w:type="neCell">
      <w:tblPr/>
      <w:tcPr>
        <w:tcBorders>
          <w:bottom w:val="single" w:sz="4" w:space="0" w:color="FF5B7E" w:themeColor="accent2" w:themeTint="99"/>
        </w:tcBorders>
      </w:tcPr>
    </w:tblStylePr>
    <w:tblStylePr w:type="nwCell">
      <w:tblPr/>
      <w:tcPr>
        <w:tcBorders>
          <w:bottom w:val="single" w:sz="4" w:space="0" w:color="FF5B7E" w:themeColor="accent2" w:themeTint="99"/>
        </w:tcBorders>
      </w:tcPr>
    </w:tblStylePr>
    <w:tblStylePr w:type="seCell">
      <w:tblPr/>
      <w:tcPr>
        <w:tcBorders>
          <w:top w:val="single" w:sz="4" w:space="0" w:color="FF5B7E" w:themeColor="accent2" w:themeTint="99"/>
        </w:tcBorders>
      </w:tcPr>
    </w:tblStylePr>
    <w:tblStylePr w:type="swCell">
      <w:tblPr/>
      <w:tcPr>
        <w:tcBorders>
          <w:top w:val="single" w:sz="4" w:space="0" w:color="FF5B7E" w:themeColor="accent2" w:themeTint="99"/>
        </w:tcBorders>
      </w:tcPr>
    </w:tblStylePr>
  </w:style>
  <w:style w:type="table" w:styleId="GridTable3-Accent3">
    <w:name w:val="Grid Table 3 Accent 3"/>
    <w:basedOn w:val="TableNormal"/>
    <w:uiPriority w:val="48"/>
    <w:rsid w:val="0030784B"/>
    <w:tblPr>
      <w:tblStyleRowBandSize w:val="1"/>
      <w:tblStyleColBandSize w:val="1"/>
      <w:tblBorders>
        <w:top w:val="single" w:sz="4" w:space="0" w:color="727F88" w:themeColor="accent3" w:themeTint="99"/>
        <w:left w:val="single" w:sz="4" w:space="0" w:color="727F88" w:themeColor="accent3" w:themeTint="99"/>
        <w:bottom w:val="single" w:sz="4" w:space="0" w:color="727F88" w:themeColor="accent3" w:themeTint="99"/>
        <w:right w:val="single" w:sz="4" w:space="0" w:color="727F88" w:themeColor="accent3" w:themeTint="99"/>
        <w:insideH w:val="single" w:sz="4" w:space="0" w:color="727F88" w:themeColor="accent3" w:themeTint="99"/>
        <w:insideV w:val="single" w:sz="4" w:space="0" w:color="727F8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4D7" w:themeFill="accent3" w:themeFillTint="33"/>
      </w:tcPr>
    </w:tblStylePr>
    <w:tblStylePr w:type="band1Horz">
      <w:tblPr/>
      <w:tcPr>
        <w:shd w:val="clear" w:color="auto" w:fill="D0D4D7" w:themeFill="accent3" w:themeFillTint="33"/>
      </w:tcPr>
    </w:tblStylePr>
    <w:tblStylePr w:type="neCell">
      <w:tblPr/>
      <w:tcPr>
        <w:tcBorders>
          <w:bottom w:val="single" w:sz="4" w:space="0" w:color="727F88" w:themeColor="accent3" w:themeTint="99"/>
        </w:tcBorders>
      </w:tcPr>
    </w:tblStylePr>
    <w:tblStylePr w:type="nwCell">
      <w:tblPr/>
      <w:tcPr>
        <w:tcBorders>
          <w:bottom w:val="single" w:sz="4" w:space="0" w:color="727F88" w:themeColor="accent3" w:themeTint="99"/>
        </w:tcBorders>
      </w:tcPr>
    </w:tblStylePr>
    <w:tblStylePr w:type="seCell">
      <w:tblPr/>
      <w:tcPr>
        <w:tcBorders>
          <w:top w:val="single" w:sz="4" w:space="0" w:color="727F88" w:themeColor="accent3" w:themeTint="99"/>
        </w:tcBorders>
      </w:tcPr>
    </w:tblStylePr>
    <w:tblStylePr w:type="swCell">
      <w:tblPr/>
      <w:tcPr>
        <w:tcBorders>
          <w:top w:val="single" w:sz="4" w:space="0" w:color="727F88" w:themeColor="accent3" w:themeTint="99"/>
        </w:tcBorders>
      </w:tcPr>
    </w:tblStylePr>
  </w:style>
  <w:style w:type="table" w:styleId="GridTable3-Accent4">
    <w:name w:val="Grid Table 3 Accent 4"/>
    <w:basedOn w:val="TableNormal"/>
    <w:uiPriority w:val="48"/>
    <w:rsid w:val="0030784B"/>
    <w:tblPr>
      <w:tblStyleRowBandSize w:val="1"/>
      <w:tblStyleColBandSize w:val="1"/>
      <w:tblBorders>
        <w:top w:val="single" w:sz="4" w:space="0" w:color="B8A58E" w:themeColor="accent4" w:themeTint="99"/>
        <w:left w:val="single" w:sz="4" w:space="0" w:color="B8A58E" w:themeColor="accent4" w:themeTint="99"/>
        <w:bottom w:val="single" w:sz="4" w:space="0" w:color="B8A58E" w:themeColor="accent4" w:themeTint="99"/>
        <w:right w:val="single" w:sz="4" w:space="0" w:color="B8A58E" w:themeColor="accent4" w:themeTint="99"/>
        <w:insideH w:val="single" w:sz="4" w:space="0" w:color="B8A58E" w:themeColor="accent4" w:themeTint="99"/>
        <w:insideV w:val="single" w:sz="4" w:space="0" w:color="B8A58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1D9" w:themeFill="accent4" w:themeFillTint="33"/>
      </w:tcPr>
    </w:tblStylePr>
    <w:tblStylePr w:type="band1Horz">
      <w:tblPr/>
      <w:tcPr>
        <w:shd w:val="clear" w:color="auto" w:fill="E7E1D9" w:themeFill="accent4" w:themeFillTint="33"/>
      </w:tcPr>
    </w:tblStylePr>
    <w:tblStylePr w:type="neCell">
      <w:tblPr/>
      <w:tcPr>
        <w:tcBorders>
          <w:bottom w:val="single" w:sz="4" w:space="0" w:color="B8A58E" w:themeColor="accent4" w:themeTint="99"/>
        </w:tcBorders>
      </w:tcPr>
    </w:tblStylePr>
    <w:tblStylePr w:type="nwCell">
      <w:tblPr/>
      <w:tcPr>
        <w:tcBorders>
          <w:bottom w:val="single" w:sz="4" w:space="0" w:color="B8A58E" w:themeColor="accent4" w:themeTint="99"/>
        </w:tcBorders>
      </w:tcPr>
    </w:tblStylePr>
    <w:tblStylePr w:type="seCell">
      <w:tblPr/>
      <w:tcPr>
        <w:tcBorders>
          <w:top w:val="single" w:sz="4" w:space="0" w:color="B8A58E" w:themeColor="accent4" w:themeTint="99"/>
        </w:tcBorders>
      </w:tcPr>
    </w:tblStylePr>
    <w:tblStylePr w:type="swCell">
      <w:tblPr/>
      <w:tcPr>
        <w:tcBorders>
          <w:top w:val="single" w:sz="4" w:space="0" w:color="B8A58E" w:themeColor="accent4" w:themeTint="99"/>
        </w:tcBorders>
      </w:tcPr>
    </w:tblStylePr>
  </w:style>
  <w:style w:type="table" w:styleId="GridTable3-Accent5">
    <w:name w:val="Grid Table 3 Accent 5"/>
    <w:basedOn w:val="TableNormal"/>
    <w:uiPriority w:val="48"/>
    <w:rsid w:val="0030784B"/>
    <w:tblPr>
      <w:tblStyleRowBandSize w:val="1"/>
      <w:tblStyleColBandSize w:val="1"/>
      <w:tblBorders>
        <w:top w:val="single" w:sz="4" w:space="0" w:color="D6CBBE" w:themeColor="accent5" w:themeTint="99"/>
        <w:left w:val="single" w:sz="4" w:space="0" w:color="D6CBBE" w:themeColor="accent5" w:themeTint="99"/>
        <w:bottom w:val="single" w:sz="4" w:space="0" w:color="D6CBBE" w:themeColor="accent5" w:themeTint="99"/>
        <w:right w:val="single" w:sz="4" w:space="0" w:color="D6CBBE" w:themeColor="accent5" w:themeTint="99"/>
        <w:insideH w:val="single" w:sz="4" w:space="0" w:color="D6CBBE" w:themeColor="accent5" w:themeTint="99"/>
        <w:insideV w:val="single" w:sz="4" w:space="0" w:color="D6CBB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EDE9" w:themeFill="accent5" w:themeFillTint="33"/>
      </w:tcPr>
    </w:tblStylePr>
    <w:tblStylePr w:type="band1Horz">
      <w:tblPr/>
      <w:tcPr>
        <w:shd w:val="clear" w:color="auto" w:fill="F1EDE9" w:themeFill="accent5" w:themeFillTint="33"/>
      </w:tcPr>
    </w:tblStylePr>
    <w:tblStylePr w:type="neCell">
      <w:tblPr/>
      <w:tcPr>
        <w:tcBorders>
          <w:bottom w:val="single" w:sz="4" w:space="0" w:color="D6CBBE" w:themeColor="accent5" w:themeTint="99"/>
        </w:tcBorders>
      </w:tcPr>
    </w:tblStylePr>
    <w:tblStylePr w:type="nwCell">
      <w:tblPr/>
      <w:tcPr>
        <w:tcBorders>
          <w:bottom w:val="single" w:sz="4" w:space="0" w:color="D6CBBE" w:themeColor="accent5" w:themeTint="99"/>
        </w:tcBorders>
      </w:tcPr>
    </w:tblStylePr>
    <w:tblStylePr w:type="seCell">
      <w:tblPr/>
      <w:tcPr>
        <w:tcBorders>
          <w:top w:val="single" w:sz="4" w:space="0" w:color="D6CBBE" w:themeColor="accent5" w:themeTint="99"/>
        </w:tcBorders>
      </w:tcPr>
    </w:tblStylePr>
    <w:tblStylePr w:type="swCell">
      <w:tblPr/>
      <w:tcPr>
        <w:tcBorders>
          <w:top w:val="single" w:sz="4" w:space="0" w:color="D6CBBE" w:themeColor="accent5" w:themeTint="99"/>
        </w:tcBorders>
      </w:tcPr>
    </w:tblStylePr>
  </w:style>
  <w:style w:type="table" w:styleId="GridTable3-Accent6">
    <w:name w:val="Grid Table 3 Accent 6"/>
    <w:basedOn w:val="TableNormal"/>
    <w:uiPriority w:val="48"/>
    <w:rsid w:val="0030784B"/>
    <w:tblPr>
      <w:tblStyleRowBandSize w:val="1"/>
      <w:tblStyleColBandSize w:val="1"/>
      <w:tblBorders>
        <w:top w:val="single" w:sz="4" w:space="0" w:color="A67D77" w:themeColor="accent6" w:themeTint="99"/>
        <w:left w:val="single" w:sz="4" w:space="0" w:color="A67D77" w:themeColor="accent6" w:themeTint="99"/>
        <w:bottom w:val="single" w:sz="4" w:space="0" w:color="A67D77" w:themeColor="accent6" w:themeTint="99"/>
        <w:right w:val="single" w:sz="4" w:space="0" w:color="A67D77" w:themeColor="accent6" w:themeTint="99"/>
        <w:insideH w:val="single" w:sz="4" w:space="0" w:color="A67D77" w:themeColor="accent6" w:themeTint="99"/>
        <w:insideV w:val="single" w:sz="4" w:space="0" w:color="A67D7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3D1" w:themeFill="accent6" w:themeFillTint="33"/>
      </w:tcPr>
    </w:tblStylePr>
    <w:tblStylePr w:type="band1Horz">
      <w:tblPr/>
      <w:tcPr>
        <w:shd w:val="clear" w:color="auto" w:fill="E1D3D1" w:themeFill="accent6" w:themeFillTint="33"/>
      </w:tcPr>
    </w:tblStylePr>
    <w:tblStylePr w:type="neCell">
      <w:tblPr/>
      <w:tcPr>
        <w:tcBorders>
          <w:bottom w:val="single" w:sz="4" w:space="0" w:color="A67D77" w:themeColor="accent6" w:themeTint="99"/>
        </w:tcBorders>
      </w:tcPr>
    </w:tblStylePr>
    <w:tblStylePr w:type="nwCell">
      <w:tblPr/>
      <w:tcPr>
        <w:tcBorders>
          <w:bottom w:val="single" w:sz="4" w:space="0" w:color="A67D77" w:themeColor="accent6" w:themeTint="99"/>
        </w:tcBorders>
      </w:tcPr>
    </w:tblStylePr>
    <w:tblStylePr w:type="seCell">
      <w:tblPr/>
      <w:tcPr>
        <w:tcBorders>
          <w:top w:val="single" w:sz="4" w:space="0" w:color="A67D77" w:themeColor="accent6" w:themeTint="99"/>
        </w:tcBorders>
      </w:tcPr>
    </w:tblStylePr>
    <w:tblStylePr w:type="swCell">
      <w:tblPr/>
      <w:tcPr>
        <w:tcBorders>
          <w:top w:val="single" w:sz="4" w:space="0" w:color="A67D77" w:themeColor="accent6" w:themeTint="99"/>
        </w:tcBorders>
      </w:tcPr>
    </w:tblStylePr>
  </w:style>
  <w:style w:type="table" w:styleId="GridTable4">
    <w:name w:val="Grid Table 4"/>
    <w:basedOn w:val="TableNormal"/>
    <w:uiPriority w:val="49"/>
    <w:rsid w:val="0030784B"/>
    <w:tblPr>
      <w:tblStyleRowBandSize w:val="1"/>
      <w:tblStyleColBandSize w:val="1"/>
      <w:tblBorders>
        <w:top w:val="single" w:sz="4" w:space="0" w:color="727F88" w:themeColor="text1" w:themeTint="99"/>
        <w:left w:val="single" w:sz="4" w:space="0" w:color="727F88" w:themeColor="text1" w:themeTint="99"/>
        <w:bottom w:val="single" w:sz="4" w:space="0" w:color="727F88" w:themeColor="text1" w:themeTint="99"/>
        <w:right w:val="single" w:sz="4" w:space="0" w:color="727F88" w:themeColor="text1" w:themeTint="99"/>
        <w:insideH w:val="single" w:sz="4" w:space="0" w:color="727F88" w:themeColor="text1" w:themeTint="99"/>
        <w:insideV w:val="single" w:sz="4" w:space="0" w:color="727F88" w:themeColor="text1" w:themeTint="99"/>
      </w:tblBorders>
    </w:tblPr>
    <w:tblStylePr w:type="firstRow">
      <w:rPr>
        <w:b/>
        <w:bCs/>
        <w:color w:val="FFFFFF" w:themeColor="background1"/>
      </w:rPr>
      <w:tblPr/>
      <w:tcPr>
        <w:tcBorders>
          <w:top w:val="single" w:sz="4" w:space="0" w:color="24282B" w:themeColor="text1"/>
          <w:left w:val="single" w:sz="4" w:space="0" w:color="24282B" w:themeColor="text1"/>
          <w:bottom w:val="single" w:sz="4" w:space="0" w:color="24282B" w:themeColor="text1"/>
          <w:right w:val="single" w:sz="4" w:space="0" w:color="24282B" w:themeColor="text1"/>
          <w:insideH w:val="nil"/>
          <w:insideV w:val="nil"/>
        </w:tcBorders>
        <w:shd w:val="clear" w:color="auto" w:fill="24282B" w:themeFill="text1"/>
      </w:tcPr>
    </w:tblStylePr>
    <w:tblStylePr w:type="lastRow">
      <w:rPr>
        <w:b/>
        <w:bCs/>
      </w:rPr>
      <w:tblPr/>
      <w:tcPr>
        <w:tcBorders>
          <w:top w:val="double" w:sz="4" w:space="0" w:color="24282B" w:themeColor="text1"/>
        </w:tcBorders>
      </w:tcPr>
    </w:tblStylePr>
    <w:tblStylePr w:type="firstCol">
      <w:rPr>
        <w:b/>
        <w:bCs/>
      </w:rPr>
    </w:tblStylePr>
    <w:tblStylePr w:type="lastCol">
      <w:rPr>
        <w:b/>
        <w:bCs/>
      </w:rPr>
    </w:tblStylePr>
    <w:tblStylePr w:type="band1Vert">
      <w:tblPr/>
      <w:tcPr>
        <w:shd w:val="clear" w:color="auto" w:fill="D0D4D7" w:themeFill="text1" w:themeFillTint="33"/>
      </w:tcPr>
    </w:tblStylePr>
    <w:tblStylePr w:type="band1Horz">
      <w:tblPr/>
      <w:tcPr>
        <w:shd w:val="clear" w:color="auto" w:fill="D0D4D7" w:themeFill="text1" w:themeFillTint="33"/>
      </w:tcPr>
    </w:tblStylePr>
  </w:style>
  <w:style w:type="table" w:styleId="GridTable4-Accent1">
    <w:name w:val="Grid Table 4 Accent 1"/>
    <w:basedOn w:val="TableNormal"/>
    <w:uiPriority w:val="49"/>
    <w:rsid w:val="0030784B"/>
    <w:tblPr>
      <w:tblStyleRowBandSize w:val="1"/>
      <w:tblStyleColBandSize w:val="1"/>
      <w:tblBorders>
        <w:top w:val="single" w:sz="4" w:space="0" w:color="5BD2FF" w:themeColor="accent1" w:themeTint="99"/>
        <w:left w:val="single" w:sz="4" w:space="0" w:color="5BD2FF" w:themeColor="accent1" w:themeTint="99"/>
        <w:bottom w:val="single" w:sz="4" w:space="0" w:color="5BD2FF" w:themeColor="accent1" w:themeTint="99"/>
        <w:right w:val="single" w:sz="4" w:space="0" w:color="5BD2FF" w:themeColor="accent1" w:themeTint="99"/>
        <w:insideH w:val="single" w:sz="4" w:space="0" w:color="5BD2FF" w:themeColor="accent1" w:themeTint="99"/>
        <w:insideV w:val="single" w:sz="4" w:space="0" w:color="5BD2FF" w:themeColor="accent1" w:themeTint="99"/>
      </w:tblBorders>
    </w:tblPr>
    <w:tblStylePr w:type="firstRow">
      <w:rPr>
        <w:b/>
        <w:bCs/>
        <w:color w:val="FFFFFF" w:themeColor="background1"/>
      </w:rPr>
      <w:tblPr/>
      <w:tcPr>
        <w:tcBorders>
          <w:top w:val="single" w:sz="4" w:space="0" w:color="00AEEE" w:themeColor="accent1"/>
          <w:left w:val="single" w:sz="4" w:space="0" w:color="00AEEE" w:themeColor="accent1"/>
          <w:bottom w:val="single" w:sz="4" w:space="0" w:color="00AEEE" w:themeColor="accent1"/>
          <w:right w:val="single" w:sz="4" w:space="0" w:color="00AEEE" w:themeColor="accent1"/>
          <w:insideH w:val="nil"/>
          <w:insideV w:val="nil"/>
        </w:tcBorders>
        <w:shd w:val="clear" w:color="auto" w:fill="00AEEE" w:themeFill="accent1"/>
      </w:tcPr>
    </w:tblStylePr>
    <w:tblStylePr w:type="lastRow">
      <w:rPr>
        <w:b/>
        <w:bCs/>
      </w:rPr>
      <w:tblPr/>
      <w:tcPr>
        <w:tcBorders>
          <w:top w:val="double" w:sz="4" w:space="0" w:color="00AEEE" w:themeColor="accent1"/>
        </w:tcBorders>
      </w:tcPr>
    </w:tblStylePr>
    <w:tblStylePr w:type="firstCol">
      <w:rPr>
        <w:b/>
        <w:bCs/>
      </w:rPr>
    </w:tblStylePr>
    <w:tblStylePr w:type="lastCol">
      <w:rPr>
        <w:b/>
        <w:bCs/>
      </w:rPr>
    </w:tblStylePr>
    <w:tblStylePr w:type="band1Vert">
      <w:tblPr/>
      <w:tcPr>
        <w:shd w:val="clear" w:color="auto" w:fill="C8F0FF" w:themeFill="accent1" w:themeFillTint="33"/>
      </w:tcPr>
    </w:tblStylePr>
    <w:tblStylePr w:type="band1Horz">
      <w:tblPr/>
      <w:tcPr>
        <w:shd w:val="clear" w:color="auto" w:fill="C8F0FF" w:themeFill="accent1" w:themeFillTint="33"/>
      </w:tcPr>
    </w:tblStylePr>
  </w:style>
  <w:style w:type="table" w:styleId="GridTable4-Accent2">
    <w:name w:val="Grid Table 4 Accent 2"/>
    <w:basedOn w:val="TableNormal"/>
    <w:uiPriority w:val="49"/>
    <w:rsid w:val="0030784B"/>
    <w:tblPr>
      <w:tblStyleRowBandSize w:val="1"/>
      <w:tblStyleColBandSize w:val="1"/>
      <w:tblBorders>
        <w:top w:val="single" w:sz="4" w:space="0" w:color="FF5B7E" w:themeColor="accent2" w:themeTint="99"/>
        <w:left w:val="single" w:sz="4" w:space="0" w:color="FF5B7E" w:themeColor="accent2" w:themeTint="99"/>
        <w:bottom w:val="single" w:sz="4" w:space="0" w:color="FF5B7E" w:themeColor="accent2" w:themeTint="99"/>
        <w:right w:val="single" w:sz="4" w:space="0" w:color="FF5B7E" w:themeColor="accent2" w:themeTint="99"/>
        <w:insideH w:val="single" w:sz="4" w:space="0" w:color="FF5B7E" w:themeColor="accent2" w:themeTint="99"/>
        <w:insideV w:val="single" w:sz="4" w:space="0" w:color="FF5B7E" w:themeColor="accent2" w:themeTint="99"/>
      </w:tblBorders>
    </w:tblPr>
    <w:tblStylePr w:type="firstRow">
      <w:rPr>
        <w:b/>
        <w:bCs/>
        <w:color w:val="FFFFFF" w:themeColor="background1"/>
      </w:rPr>
      <w:tblPr/>
      <w:tcPr>
        <w:tcBorders>
          <w:top w:val="single" w:sz="4" w:space="0" w:color="EE0033" w:themeColor="accent2"/>
          <w:left w:val="single" w:sz="4" w:space="0" w:color="EE0033" w:themeColor="accent2"/>
          <w:bottom w:val="single" w:sz="4" w:space="0" w:color="EE0033" w:themeColor="accent2"/>
          <w:right w:val="single" w:sz="4" w:space="0" w:color="EE0033" w:themeColor="accent2"/>
          <w:insideH w:val="nil"/>
          <w:insideV w:val="nil"/>
        </w:tcBorders>
        <w:shd w:val="clear" w:color="auto" w:fill="EE0033" w:themeFill="accent2"/>
      </w:tcPr>
    </w:tblStylePr>
    <w:tblStylePr w:type="lastRow">
      <w:rPr>
        <w:b/>
        <w:bCs/>
      </w:rPr>
      <w:tblPr/>
      <w:tcPr>
        <w:tcBorders>
          <w:top w:val="double" w:sz="4" w:space="0" w:color="EE0033" w:themeColor="accent2"/>
        </w:tcBorders>
      </w:tcPr>
    </w:tblStylePr>
    <w:tblStylePr w:type="firstCol">
      <w:rPr>
        <w:b/>
        <w:bCs/>
      </w:rPr>
    </w:tblStylePr>
    <w:tblStylePr w:type="lastCol">
      <w:rPr>
        <w:b/>
        <w:bCs/>
      </w:rPr>
    </w:tblStylePr>
    <w:tblStylePr w:type="band1Vert">
      <w:tblPr/>
      <w:tcPr>
        <w:shd w:val="clear" w:color="auto" w:fill="FFC8D3" w:themeFill="accent2" w:themeFillTint="33"/>
      </w:tcPr>
    </w:tblStylePr>
    <w:tblStylePr w:type="band1Horz">
      <w:tblPr/>
      <w:tcPr>
        <w:shd w:val="clear" w:color="auto" w:fill="FFC8D3" w:themeFill="accent2" w:themeFillTint="33"/>
      </w:tcPr>
    </w:tblStylePr>
  </w:style>
  <w:style w:type="table" w:styleId="GridTable4-Accent3">
    <w:name w:val="Grid Table 4 Accent 3"/>
    <w:basedOn w:val="TableNormal"/>
    <w:uiPriority w:val="49"/>
    <w:rsid w:val="0030784B"/>
    <w:tblPr>
      <w:tblStyleRowBandSize w:val="1"/>
      <w:tblStyleColBandSize w:val="1"/>
      <w:tblBorders>
        <w:top w:val="single" w:sz="4" w:space="0" w:color="727F88" w:themeColor="accent3" w:themeTint="99"/>
        <w:left w:val="single" w:sz="4" w:space="0" w:color="727F88" w:themeColor="accent3" w:themeTint="99"/>
        <w:bottom w:val="single" w:sz="4" w:space="0" w:color="727F88" w:themeColor="accent3" w:themeTint="99"/>
        <w:right w:val="single" w:sz="4" w:space="0" w:color="727F88" w:themeColor="accent3" w:themeTint="99"/>
        <w:insideH w:val="single" w:sz="4" w:space="0" w:color="727F88" w:themeColor="accent3" w:themeTint="99"/>
        <w:insideV w:val="single" w:sz="4" w:space="0" w:color="727F88" w:themeColor="accent3" w:themeTint="99"/>
      </w:tblBorders>
    </w:tblPr>
    <w:tblStylePr w:type="firstRow">
      <w:rPr>
        <w:b/>
        <w:bCs/>
        <w:color w:val="FFFFFF" w:themeColor="background1"/>
      </w:rPr>
      <w:tblPr/>
      <w:tcPr>
        <w:tcBorders>
          <w:top w:val="single" w:sz="4" w:space="0" w:color="24282B" w:themeColor="accent3"/>
          <w:left w:val="single" w:sz="4" w:space="0" w:color="24282B" w:themeColor="accent3"/>
          <w:bottom w:val="single" w:sz="4" w:space="0" w:color="24282B" w:themeColor="accent3"/>
          <w:right w:val="single" w:sz="4" w:space="0" w:color="24282B" w:themeColor="accent3"/>
          <w:insideH w:val="nil"/>
          <w:insideV w:val="nil"/>
        </w:tcBorders>
        <w:shd w:val="clear" w:color="auto" w:fill="24282B" w:themeFill="accent3"/>
      </w:tcPr>
    </w:tblStylePr>
    <w:tblStylePr w:type="lastRow">
      <w:rPr>
        <w:b/>
        <w:bCs/>
      </w:rPr>
      <w:tblPr/>
      <w:tcPr>
        <w:tcBorders>
          <w:top w:val="double" w:sz="4" w:space="0" w:color="24282B" w:themeColor="accent3"/>
        </w:tcBorders>
      </w:tcPr>
    </w:tblStylePr>
    <w:tblStylePr w:type="firstCol">
      <w:rPr>
        <w:b/>
        <w:bCs/>
      </w:rPr>
    </w:tblStylePr>
    <w:tblStylePr w:type="lastCol">
      <w:rPr>
        <w:b/>
        <w:bCs/>
      </w:rPr>
    </w:tblStylePr>
    <w:tblStylePr w:type="band1Vert">
      <w:tblPr/>
      <w:tcPr>
        <w:shd w:val="clear" w:color="auto" w:fill="D0D4D7" w:themeFill="accent3" w:themeFillTint="33"/>
      </w:tcPr>
    </w:tblStylePr>
    <w:tblStylePr w:type="band1Horz">
      <w:tblPr/>
      <w:tcPr>
        <w:shd w:val="clear" w:color="auto" w:fill="D0D4D7" w:themeFill="accent3" w:themeFillTint="33"/>
      </w:tcPr>
    </w:tblStylePr>
  </w:style>
  <w:style w:type="table" w:styleId="GridTable4-Accent4">
    <w:name w:val="Grid Table 4 Accent 4"/>
    <w:basedOn w:val="TableNormal"/>
    <w:uiPriority w:val="49"/>
    <w:rsid w:val="0030784B"/>
    <w:tblPr>
      <w:tblStyleRowBandSize w:val="1"/>
      <w:tblStyleColBandSize w:val="1"/>
      <w:tblBorders>
        <w:top w:val="single" w:sz="4" w:space="0" w:color="B8A58E" w:themeColor="accent4" w:themeTint="99"/>
        <w:left w:val="single" w:sz="4" w:space="0" w:color="B8A58E" w:themeColor="accent4" w:themeTint="99"/>
        <w:bottom w:val="single" w:sz="4" w:space="0" w:color="B8A58E" w:themeColor="accent4" w:themeTint="99"/>
        <w:right w:val="single" w:sz="4" w:space="0" w:color="B8A58E" w:themeColor="accent4" w:themeTint="99"/>
        <w:insideH w:val="single" w:sz="4" w:space="0" w:color="B8A58E" w:themeColor="accent4" w:themeTint="99"/>
        <w:insideV w:val="single" w:sz="4" w:space="0" w:color="B8A58E" w:themeColor="accent4" w:themeTint="99"/>
      </w:tblBorders>
    </w:tblPr>
    <w:tblStylePr w:type="firstRow">
      <w:rPr>
        <w:b/>
        <w:bCs/>
        <w:color w:val="FFFFFF" w:themeColor="background1"/>
      </w:rPr>
      <w:tblPr/>
      <w:tcPr>
        <w:tcBorders>
          <w:top w:val="single" w:sz="4" w:space="0" w:color="7E694F" w:themeColor="accent4"/>
          <w:left w:val="single" w:sz="4" w:space="0" w:color="7E694F" w:themeColor="accent4"/>
          <w:bottom w:val="single" w:sz="4" w:space="0" w:color="7E694F" w:themeColor="accent4"/>
          <w:right w:val="single" w:sz="4" w:space="0" w:color="7E694F" w:themeColor="accent4"/>
          <w:insideH w:val="nil"/>
          <w:insideV w:val="nil"/>
        </w:tcBorders>
        <w:shd w:val="clear" w:color="auto" w:fill="7E694F" w:themeFill="accent4"/>
      </w:tcPr>
    </w:tblStylePr>
    <w:tblStylePr w:type="lastRow">
      <w:rPr>
        <w:b/>
        <w:bCs/>
      </w:rPr>
      <w:tblPr/>
      <w:tcPr>
        <w:tcBorders>
          <w:top w:val="double" w:sz="4" w:space="0" w:color="7E694F" w:themeColor="accent4"/>
        </w:tcBorders>
      </w:tcPr>
    </w:tblStylePr>
    <w:tblStylePr w:type="firstCol">
      <w:rPr>
        <w:b/>
        <w:bCs/>
      </w:rPr>
    </w:tblStylePr>
    <w:tblStylePr w:type="lastCol">
      <w:rPr>
        <w:b/>
        <w:bCs/>
      </w:rPr>
    </w:tblStylePr>
    <w:tblStylePr w:type="band1Vert">
      <w:tblPr/>
      <w:tcPr>
        <w:shd w:val="clear" w:color="auto" w:fill="E7E1D9" w:themeFill="accent4" w:themeFillTint="33"/>
      </w:tcPr>
    </w:tblStylePr>
    <w:tblStylePr w:type="band1Horz">
      <w:tblPr/>
      <w:tcPr>
        <w:shd w:val="clear" w:color="auto" w:fill="E7E1D9" w:themeFill="accent4" w:themeFillTint="33"/>
      </w:tcPr>
    </w:tblStylePr>
  </w:style>
  <w:style w:type="table" w:styleId="GridTable4-Accent5">
    <w:name w:val="Grid Table 4 Accent 5"/>
    <w:basedOn w:val="TableNormal"/>
    <w:uiPriority w:val="49"/>
    <w:rsid w:val="0030784B"/>
    <w:tblPr>
      <w:tblStyleRowBandSize w:val="1"/>
      <w:tblStyleColBandSize w:val="1"/>
      <w:tblBorders>
        <w:top w:val="single" w:sz="4" w:space="0" w:color="D6CBBE" w:themeColor="accent5" w:themeTint="99"/>
        <w:left w:val="single" w:sz="4" w:space="0" w:color="D6CBBE" w:themeColor="accent5" w:themeTint="99"/>
        <w:bottom w:val="single" w:sz="4" w:space="0" w:color="D6CBBE" w:themeColor="accent5" w:themeTint="99"/>
        <w:right w:val="single" w:sz="4" w:space="0" w:color="D6CBBE" w:themeColor="accent5" w:themeTint="99"/>
        <w:insideH w:val="single" w:sz="4" w:space="0" w:color="D6CBBE" w:themeColor="accent5" w:themeTint="99"/>
        <w:insideV w:val="single" w:sz="4" w:space="0" w:color="D6CBBE" w:themeColor="accent5" w:themeTint="99"/>
      </w:tblBorders>
    </w:tblPr>
    <w:tblStylePr w:type="firstRow">
      <w:rPr>
        <w:b/>
        <w:bCs/>
        <w:color w:val="FFFFFF" w:themeColor="background1"/>
      </w:rPr>
      <w:tblPr/>
      <w:tcPr>
        <w:tcBorders>
          <w:top w:val="single" w:sz="4" w:space="0" w:color="BBAA94" w:themeColor="accent5"/>
          <w:left w:val="single" w:sz="4" w:space="0" w:color="BBAA94" w:themeColor="accent5"/>
          <w:bottom w:val="single" w:sz="4" w:space="0" w:color="BBAA94" w:themeColor="accent5"/>
          <w:right w:val="single" w:sz="4" w:space="0" w:color="BBAA94" w:themeColor="accent5"/>
          <w:insideH w:val="nil"/>
          <w:insideV w:val="nil"/>
        </w:tcBorders>
        <w:shd w:val="clear" w:color="auto" w:fill="BBAA94" w:themeFill="accent5"/>
      </w:tcPr>
    </w:tblStylePr>
    <w:tblStylePr w:type="lastRow">
      <w:rPr>
        <w:b/>
        <w:bCs/>
      </w:rPr>
      <w:tblPr/>
      <w:tcPr>
        <w:tcBorders>
          <w:top w:val="double" w:sz="4" w:space="0" w:color="BBAA94" w:themeColor="accent5"/>
        </w:tcBorders>
      </w:tcPr>
    </w:tblStylePr>
    <w:tblStylePr w:type="firstCol">
      <w:rPr>
        <w:b/>
        <w:bCs/>
      </w:rPr>
    </w:tblStylePr>
    <w:tblStylePr w:type="lastCol">
      <w:rPr>
        <w:b/>
        <w:bCs/>
      </w:rPr>
    </w:tblStylePr>
    <w:tblStylePr w:type="band1Vert">
      <w:tblPr/>
      <w:tcPr>
        <w:shd w:val="clear" w:color="auto" w:fill="F1EDE9" w:themeFill="accent5" w:themeFillTint="33"/>
      </w:tcPr>
    </w:tblStylePr>
    <w:tblStylePr w:type="band1Horz">
      <w:tblPr/>
      <w:tcPr>
        <w:shd w:val="clear" w:color="auto" w:fill="F1EDE9" w:themeFill="accent5" w:themeFillTint="33"/>
      </w:tcPr>
    </w:tblStylePr>
  </w:style>
  <w:style w:type="table" w:styleId="GridTable4-Accent6">
    <w:name w:val="Grid Table 4 Accent 6"/>
    <w:basedOn w:val="TableNormal"/>
    <w:uiPriority w:val="49"/>
    <w:rsid w:val="0030784B"/>
    <w:tblPr>
      <w:tblStyleRowBandSize w:val="1"/>
      <w:tblStyleColBandSize w:val="1"/>
      <w:tblBorders>
        <w:top w:val="single" w:sz="4" w:space="0" w:color="A67D77" w:themeColor="accent6" w:themeTint="99"/>
        <w:left w:val="single" w:sz="4" w:space="0" w:color="A67D77" w:themeColor="accent6" w:themeTint="99"/>
        <w:bottom w:val="single" w:sz="4" w:space="0" w:color="A67D77" w:themeColor="accent6" w:themeTint="99"/>
        <w:right w:val="single" w:sz="4" w:space="0" w:color="A67D77" w:themeColor="accent6" w:themeTint="99"/>
        <w:insideH w:val="single" w:sz="4" w:space="0" w:color="A67D77" w:themeColor="accent6" w:themeTint="99"/>
        <w:insideV w:val="single" w:sz="4" w:space="0" w:color="A67D77" w:themeColor="accent6" w:themeTint="99"/>
      </w:tblBorders>
    </w:tblPr>
    <w:tblStylePr w:type="firstRow">
      <w:rPr>
        <w:b/>
        <w:bCs/>
        <w:color w:val="FFFFFF" w:themeColor="background1"/>
      </w:rPr>
      <w:tblPr/>
      <w:tcPr>
        <w:tcBorders>
          <w:top w:val="single" w:sz="4" w:space="0" w:color="533A36" w:themeColor="accent6"/>
          <w:left w:val="single" w:sz="4" w:space="0" w:color="533A36" w:themeColor="accent6"/>
          <w:bottom w:val="single" w:sz="4" w:space="0" w:color="533A36" w:themeColor="accent6"/>
          <w:right w:val="single" w:sz="4" w:space="0" w:color="533A36" w:themeColor="accent6"/>
          <w:insideH w:val="nil"/>
          <w:insideV w:val="nil"/>
        </w:tcBorders>
        <w:shd w:val="clear" w:color="auto" w:fill="533A36" w:themeFill="accent6"/>
      </w:tcPr>
    </w:tblStylePr>
    <w:tblStylePr w:type="lastRow">
      <w:rPr>
        <w:b/>
        <w:bCs/>
      </w:rPr>
      <w:tblPr/>
      <w:tcPr>
        <w:tcBorders>
          <w:top w:val="double" w:sz="4" w:space="0" w:color="533A36" w:themeColor="accent6"/>
        </w:tcBorders>
      </w:tcPr>
    </w:tblStylePr>
    <w:tblStylePr w:type="firstCol">
      <w:rPr>
        <w:b/>
        <w:bCs/>
      </w:rPr>
    </w:tblStylePr>
    <w:tblStylePr w:type="lastCol">
      <w:rPr>
        <w:b/>
        <w:bCs/>
      </w:rPr>
    </w:tblStylePr>
    <w:tblStylePr w:type="band1Vert">
      <w:tblPr/>
      <w:tcPr>
        <w:shd w:val="clear" w:color="auto" w:fill="E1D3D1" w:themeFill="accent6" w:themeFillTint="33"/>
      </w:tcPr>
    </w:tblStylePr>
    <w:tblStylePr w:type="band1Horz">
      <w:tblPr/>
      <w:tcPr>
        <w:shd w:val="clear" w:color="auto" w:fill="E1D3D1" w:themeFill="accent6" w:themeFillTint="33"/>
      </w:tcPr>
    </w:tblStylePr>
  </w:style>
  <w:style w:type="table" w:styleId="GridTable5Dark">
    <w:name w:val="Grid Table 5 Dark"/>
    <w:basedOn w:val="TableNormal"/>
    <w:uiPriority w:val="50"/>
    <w:rsid w:val="003078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4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4282B"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4282B"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4282B"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4282B" w:themeFill="text1"/>
      </w:tcPr>
    </w:tblStylePr>
    <w:tblStylePr w:type="band1Vert">
      <w:tblPr/>
      <w:tcPr>
        <w:shd w:val="clear" w:color="auto" w:fill="A1A9B0" w:themeFill="text1" w:themeFillTint="66"/>
      </w:tcPr>
    </w:tblStylePr>
    <w:tblStylePr w:type="band1Horz">
      <w:tblPr/>
      <w:tcPr>
        <w:shd w:val="clear" w:color="auto" w:fill="A1A9B0" w:themeFill="text1" w:themeFillTint="66"/>
      </w:tcPr>
    </w:tblStylePr>
  </w:style>
  <w:style w:type="table" w:styleId="GridTable5Dark-Accent1">
    <w:name w:val="Grid Table 5 Dark Accent 1"/>
    <w:basedOn w:val="TableNormal"/>
    <w:uiPriority w:val="50"/>
    <w:rsid w:val="003078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F0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EE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EE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EE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EEE" w:themeFill="accent1"/>
      </w:tcPr>
    </w:tblStylePr>
    <w:tblStylePr w:type="band1Vert">
      <w:tblPr/>
      <w:tcPr>
        <w:shd w:val="clear" w:color="auto" w:fill="92E1FF" w:themeFill="accent1" w:themeFillTint="66"/>
      </w:tcPr>
    </w:tblStylePr>
    <w:tblStylePr w:type="band1Horz">
      <w:tblPr/>
      <w:tcPr>
        <w:shd w:val="clear" w:color="auto" w:fill="92E1FF" w:themeFill="accent1" w:themeFillTint="66"/>
      </w:tcPr>
    </w:tblStylePr>
  </w:style>
  <w:style w:type="table" w:styleId="GridTable5Dark-Accent2">
    <w:name w:val="Grid Table 5 Dark Accent 2"/>
    <w:basedOn w:val="TableNormal"/>
    <w:uiPriority w:val="50"/>
    <w:rsid w:val="003078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8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03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03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03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033" w:themeFill="accent2"/>
      </w:tcPr>
    </w:tblStylePr>
    <w:tblStylePr w:type="band1Vert">
      <w:tblPr/>
      <w:tcPr>
        <w:shd w:val="clear" w:color="auto" w:fill="FF92A9" w:themeFill="accent2" w:themeFillTint="66"/>
      </w:tcPr>
    </w:tblStylePr>
    <w:tblStylePr w:type="band1Horz">
      <w:tblPr/>
      <w:tcPr>
        <w:shd w:val="clear" w:color="auto" w:fill="FF92A9" w:themeFill="accent2" w:themeFillTint="66"/>
      </w:tcPr>
    </w:tblStylePr>
  </w:style>
  <w:style w:type="table" w:styleId="GridTable5Dark-Accent3">
    <w:name w:val="Grid Table 5 Dark Accent 3"/>
    <w:basedOn w:val="TableNormal"/>
    <w:uiPriority w:val="50"/>
    <w:rsid w:val="003078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4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4282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4282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4282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4282B" w:themeFill="accent3"/>
      </w:tcPr>
    </w:tblStylePr>
    <w:tblStylePr w:type="band1Vert">
      <w:tblPr/>
      <w:tcPr>
        <w:shd w:val="clear" w:color="auto" w:fill="A1A9B0" w:themeFill="accent3" w:themeFillTint="66"/>
      </w:tcPr>
    </w:tblStylePr>
    <w:tblStylePr w:type="band1Horz">
      <w:tblPr/>
      <w:tcPr>
        <w:shd w:val="clear" w:color="auto" w:fill="A1A9B0" w:themeFill="accent3" w:themeFillTint="66"/>
      </w:tcPr>
    </w:tblStylePr>
  </w:style>
  <w:style w:type="table" w:styleId="GridTable5Dark-Accent4">
    <w:name w:val="Grid Table 5 Dark Accent 4"/>
    <w:basedOn w:val="TableNormal"/>
    <w:uiPriority w:val="50"/>
    <w:rsid w:val="003078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1D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694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694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694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694F" w:themeFill="accent4"/>
      </w:tcPr>
    </w:tblStylePr>
    <w:tblStylePr w:type="band1Vert">
      <w:tblPr/>
      <w:tcPr>
        <w:shd w:val="clear" w:color="auto" w:fill="D0C3B4" w:themeFill="accent4" w:themeFillTint="66"/>
      </w:tcPr>
    </w:tblStylePr>
    <w:tblStylePr w:type="band1Horz">
      <w:tblPr/>
      <w:tcPr>
        <w:shd w:val="clear" w:color="auto" w:fill="D0C3B4" w:themeFill="accent4" w:themeFillTint="66"/>
      </w:tcPr>
    </w:tblStylePr>
  </w:style>
  <w:style w:type="table" w:styleId="GridTable5Dark-Accent5">
    <w:name w:val="Grid Table 5 Dark Accent 5"/>
    <w:basedOn w:val="TableNormal"/>
    <w:uiPriority w:val="50"/>
    <w:rsid w:val="003078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ED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BAA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BAA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BAA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BAA94" w:themeFill="accent5"/>
      </w:tcPr>
    </w:tblStylePr>
    <w:tblStylePr w:type="band1Vert">
      <w:tblPr/>
      <w:tcPr>
        <w:shd w:val="clear" w:color="auto" w:fill="E3DCD4" w:themeFill="accent5" w:themeFillTint="66"/>
      </w:tcPr>
    </w:tblStylePr>
    <w:tblStylePr w:type="band1Horz">
      <w:tblPr/>
      <w:tcPr>
        <w:shd w:val="clear" w:color="auto" w:fill="E3DCD4" w:themeFill="accent5" w:themeFillTint="66"/>
      </w:tcPr>
    </w:tblStylePr>
  </w:style>
  <w:style w:type="table" w:styleId="GridTable5Dark-Accent6">
    <w:name w:val="Grid Table 5 Dark Accent 6"/>
    <w:basedOn w:val="TableNormal"/>
    <w:uiPriority w:val="50"/>
    <w:rsid w:val="003078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3D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33A3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33A3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33A3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33A36" w:themeFill="accent6"/>
      </w:tcPr>
    </w:tblStylePr>
    <w:tblStylePr w:type="band1Vert">
      <w:tblPr/>
      <w:tcPr>
        <w:shd w:val="clear" w:color="auto" w:fill="C4A8A4" w:themeFill="accent6" w:themeFillTint="66"/>
      </w:tcPr>
    </w:tblStylePr>
    <w:tblStylePr w:type="band1Horz">
      <w:tblPr/>
      <w:tcPr>
        <w:shd w:val="clear" w:color="auto" w:fill="C4A8A4" w:themeFill="accent6" w:themeFillTint="66"/>
      </w:tcPr>
    </w:tblStylePr>
  </w:style>
  <w:style w:type="table" w:styleId="GridTable6Colorful">
    <w:name w:val="Grid Table 6 Colorful"/>
    <w:basedOn w:val="TableNormal"/>
    <w:uiPriority w:val="51"/>
    <w:rsid w:val="0030784B"/>
    <w:rPr>
      <w:color w:val="24282B" w:themeColor="text1"/>
    </w:rPr>
    <w:tblPr>
      <w:tblStyleRowBandSize w:val="1"/>
      <w:tblStyleColBandSize w:val="1"/>
      <w:tblBorders>
        <w:top w:val="single" w:sz="4" w:space="0" w:color="727F88" w:themeColor="text1" w:themeTint="99"/>
        <w:left w:val="single" w:sz="4" w:space="0" w:color="727F88" w:themeColor="text1" w:themeTint="99"/>
        <w:bottom w:val="single" w:sz="4" w:space="0" w:color="727F88" w:themeColor="text1" w:themeTint="99"/>
        <w:right w:val="single" w:sz="4" w:space="0" w:color="727F88" w:themeColor="text1" w:themeTint="99"/>
        <w:insideH w:val="single" w:sz="4" w:space="0" w:color="727F88" w:themeColor="text1" w:themeTint="99"/>
        <w:insideV w:val="single" w:sz="4" w:space="0" w:color="727F88" w:themeColor="text1" w:themeTint="99"/>
      </w:tblBorders>
    </w:tblPr>
    <w:tblStylePr w:type="firstRow">
      <w:rPr>
        <w:b/>
        <w:bCs/>
      </w:rPr>
      <w:tblPr/>
      <w:tcPr>
        <w:tcBorders>
          <w:bottom w:val="single" w:sz="12" w:space="0" w:color="727F88" w:themeColor="text1" w:themeTint="99"/>
        </w:tcBorders>
      </w:tcPr>
    </w:tblStylePr>
    <w:tblStylePr w:type="lastRow">
      <w:rPr>
        <w:b/>
        <w:bCs/>
      </w:rPr>
      <w:tblPr/>
      <w:tcPr>
        <w:tcBorders>
          <w:top w:val="double" w:sz="4" w:space="0" w:color="727F88" w:themeColor="text1" w:themeTint="99"/>
        </w:tcBorders>
      </w:tcPr>
    </w:tblStylePr>
    <w:tblStylePr w:type="firstCol">
      <w:rPr>
        <w:b/>
        <w:bCs/>
      </w:rPr>
    </w:tblStylePr>
    <w:tblStylePr w:type="lastCol">
      <w:rPr>
        <w:b/>
        <w:bCs/>
      </w:rPr>
    </w:tblStylePr>
    <w:tblStylePr w:type="band1Vert">
      <w:tblPr/>
      <w:tcPr>
        <w:shd w:val="clear" w:color="auto" w:fill="D0D4D7" w:themeFill="text1" w:themeFillTint="33"/>
      </w:tcPr>
    </w:tblStylePr>
    <w:tblStylePr w:type="band1Horz">
      <w:tblPr/>
      <w:tcPr>
        <w:shd w:val="clear" w:color="auto" w:fill="D0D4D7" w:themeFill="text1" w:themeFillTint="33"/>
      </w:tcPr>
    </w:tblStylePr>
  </w:style>
  <w:style w:type="table" w:styleId="GridTable6Colorful-Accent1">
    <w:name w:val="Grid Table 6 Colorful Accent 1"/>
    <w:basedOn w:val="TableNormal"/>
    <w:uiPriority w:val="51"/>
    <w:rsid w:val="0030784B"/>
    <w:rPr>
      <w:color w:val="0081B2" w:themeColor="accent1" w:themeShade="BF"/>
    </w:rPr>
    <w:tblPr>
      <w:tblStyleRowBandSize w:val="1"/>
      <w:tblStyleColBandSize w:val="1"/>
      <w:tblBorders>
        <w:top w:val="single" w:sz="4" w:space="0" w:color="5BD2FF" w:themeColor="accent1" w:themeTint="99"/>
        <w:left w:val="single" w:sz="4" w:space="0" w:color="5BD2FF" w:themeColor="accent1" w:themeTint="99"/>
        <w:bottom w:val="single" w:sz="4" w:space="0" w:color="5BD2FF" w:themeColor="accent1" w:themeTint="99"/>
        <w:right w:val="single" w:sz="4" w:space="0" w:color="5BD2FF" w:themeColor="accent1" w:themeTint="99"/>
        <w:insideH w:val="single" w:sz="4" w:space="0" w:color="5BD2FF" w:themeColor="accent1" w:themeTint="99"/>
        <w:insideV w:val="single" w:sz="4" w:space="0" w:color="5BD2FF" w:themeColor="accent1" w:themeTint="99"/>
      </w:tblBorders>
    </w:tblPr>
    <w:tblStylePr w:type="firstRow">
      <w:rPr>
        <w:b/>
        <w:bCs/>
      </w:rPr>
      <w:tblPr/>
      <w:tcPr>
        <w:tcBorders>
          <w:bottom w:val="single" w:sz="12" w:space="0" w:color="5BD2FF" w:themeColor="accent1" w:themeTint="99"/>
        </w:tcBorders>
      </w:tcPr>
    </w:tblStylePr>
    <w:tblStylePr w:type="lastRow">
      <w:rPr>
        <w:b/>
        <w:bCs/>
      </w:rPr>
      <w:tblPr/>
      <w:tcPr>
        <w:tcBorders>
          <w:top w:val="double" w:sz="4" w:space="0" w:color="5BD2FF" w:themeColor="accent1" w:themeTint="99"/>
        </w:tcBorders>
      </w:tcPr>
    </w:tblStylePr>
    <w:tblStylePr w:type="firstCol">
      <w:rPr>
        <w:b/>
        <w:bCs/>
      </w:rPr>
    </w:tblStylePr>
    <w:tblStylePr w:type="lastCol">
      <w:rPr>
        <w:b/>
        <w:bCs/>
      </w:rPr>
    </w:tblStylePr>
    <w:tblStylePr w:type="band1Vert">
      <w:tblPr/>
      <w:tcPr>
        <w:shd w:val="clear" w:color="auto" w:fill="C8F0FF" w:themeFill="accent1" w:themeFillTint="33"/>
      </w:tcPr>
    </w:tblStylePr>
    <w:tblStylePr w:type="band1Horz">
      <w:tblPr/>
      <w:tcPr>
        <w:shd w:val="clear" w:color="auto" w:fill="C8F0FF" w:themeFill="accent1" w:themeFillTint="33"/>
      </w:tcPr>
    </w:tblStylePr>
  </w:style>
  <w:style w:type="table" w:styleId="GridTable6Colorful-Accent2">
    <w:name w:val="Grid Table 6 Colorful Accent 2"/>
    <w:basedOn w:val="TableNormal"/>
    <w:uiPriority w:val="51"/>
    <w:rsid w:val="0030784B"/>
    <w:rPr>
      <w:color w:val="B20025" w:themeColor="accent2" w:themeShade="BF"/>
    </w:rPr>
    <w:tblPr>
      <w:tblStyleRowBandSize w:val="1"/>
      <w:tblStyleColBandSize w:val="1"/>
      <w:tblBorders>
        <w:top w:val="single" w:sz="4" w:space="0" w:color="FF5B7E" w:themeColor="accent2" w:themeTint="99"/>
        <w:left w:val="single" w:sz="4" w:space="0" w:color="FF5B7E" w:themeColor="accent2" w:themeTint="99"/>
        <w:bottom w:val="single" w:sz="4" w:space="0" w:color="FF5B7E" w:themeColor="accent2" w:themeTint="99"/>
        <w:right w:val="single" w:sz="4" w:space="0" w:color="FF5B7E" w:themeColor="accent2" w:themeTint="99"/>
        <w:insideH w:val="single" w:sz="4" w:space="0" w:color="FF5B7E" w:themeColor="accent2" w:themeTint="99"/>
        <w:insideV w:val="single" w:sz="4" w:space="0" w:color="FF5B7E" w:themeColor="accent2" w:themeTint="99"/>
      </w:tblBorders>
    </w:tblPr>
    <w:tblStylePr w:type="firstRow">
      <w:rPr>
        <w:b/>
        <w:bCs/>
      </w:rPr>
      <w:tblPr/>
      <w:tcPr>
        <w:tcBorders>
          <w:bottom w:val="single" w:sz="12" w:space="0" w:color="FF5B7E" w:themeColor="accent2" w:themeTint="99"/>
        </w:tcBorders>
      </w:tcPr>
    </w:tblStylePr>
    <w:tblStylePr w:type="lastRow">
      <w:rPr>
        <w:b/>
        <w:bCs/>
      </w:rPr>
      <w:tblPr/>
      <w:tcPr>
        <w:tcBorders>
          <w:top w:val="double" w:sz="4" w:space="0" w:color="FF5B7E" w:themeColor="accent2" w:themeTint="99"/>
        </w:tcBorders>
      </w:tcPr>
    </w:tblStylePr>
    <w:tblStylePr w:type="firstCol">
      <w:rPr>
        <w:b/>
        <w:bCs/>
      </w:rPr>
    </w:tblStylePr>
    <w:tblStylePr w:type="lastCol">
      <w:rPr>
        <w:b/>
        <w:bCs/>
      </w:rPr>
    </w:tblStylePr>
    <w:tblStylePr w:type="band1Vert">
      <w:tblPr/>
      <w:tcPr>
        <w:shd w:val="clear" w:color="auto" w:fill="FFC8D3" w:themeFill="accent2" w:themeFillTint="33"/>
      </w:tcPr>
    </w:tblStylePr>
    <w:tblStylePr w:type="band1Horz">
      <w:tblPr/>
      <w:tcPr>
        <w:shd w:val="clear" w:color="auto" w:fill="FFC8D3" w:themeFill="accent2" w:themeFillTint="33"/>
      </w:tcPr>
    </w:tblStylePr>
  </w:style>
  <w:style w:type="table" w:styleId="GridTable6Colorful-Accent3">
    <w:name w:val="Grid Table 6 Colorful Accent 3"/>
    <w:basedOn w:val="TableNormal"/>
    <w:uiPriority w:val="51"/>
    <w:rsid w:val="0030784B"/>
    <w:rPr>
      <w:color w:val="1B1D20" w:themeColor="accent3" w:themeShade="BF"/>
    </w:rPr>
    <w:tblPr>
      <w:tblStyleRowBandSize w:val="1"/>
      <w:tblStyleColBandSize w:val="1"/>
      <w:tblBorders>
        <w:top w:val="single" w:sz="4" w:space="0" w:color="727F88" w:themeColor="accent3" w:themeTint="99"/>
        <w:left w:val="single" w:sz="4" w:space="0" w:color="727F88" w:themeColor="accent3" w:themeTint="99"/>
        <w:bottom w:val="single" w:sz="4" w:space="0" w:color="727F88" w:themeColor="accent3" w:themeTint="99"/>
        <w:right w:val="single" w:sz="4" w:space="0" w:color="727F88" w:themeColor="accent3" w:themeTint="99"/>
        <w:insideH w:val="single" w:sz="4" w:space="0" w:color="727F88" w:themeColor="accent3" w:themeTint="99"/>
        <w:insideV w:val="single" w:sz="4" w:space="0" w:color="727F88" w:themeColor="accent3" w:themeTint="99"/>
      </w:tblBorders>
    </w:tblPr>
    <w:tblStylePr w:type="firstRow">
      <w:rPr>
        <w:b/>
        <w:bCs/>
      </w:rPr>
      <w:tblPr/>
      <w:tcPr>
        <w:tcBorders>
          <w:bottom w:val="single" w:sz="12" w:space="0" w:color="727F88" w:themeColor="accent3" w:themeTint="99"/>
        </w:tcBorders>
      </w:tcPr>
    </w:tblStylePr>
    <w:tblStylePr w:type="lastRow">
      <w:rPr>
        <w:b/>
        <w:bCs/>
      </w:rPr>
      <w:tblPr/>
      <w:tcPr>
        <w:tcBorders>
          <w:top w:val="double" w:sz="4" w:space="0" w:color="727F88" w:themeColor="accent3" w:themeTint="99"/>
        </w:tcBorders>
      </w:tcPr>
    </w:tblStylePr>
    <w:tblStylePr w:type="firstCol">
      <w:rPr>
        <w:b/>
        <w:bCs/>
      </w:rPr>
    </w:tblStylePr>
    <w:tblStylePr w:type="lastCol">
      <w:rPr>
        <w:b/>
        <w:bCs/>
      </w:rPr>
    </w:tblStylePr>
    <w:tblStylePr w:type="band1Vert">
      <w:tblPr/>
      <w:tcPr>
        <w:shd w:val="clear" w:color="auto" w:fill="D0D4D7" w:themeFill="accent3" w:themeFillTint="33"/>
      </w:tcPr>
    </w:tblStylePr>
    <w:tblStylePr w:type="band1Horz">
      <w:tblPr/>
      <w:tcPr>
        <w:shd w:val="clear" w:color="auto" w:fill="D0D4D7" w:themeFill="accent3" w:themeFillTint="33"/>
      </w:tcPr>
    </w:tblStylePr>
  </w:style>
  <w:style w:type="table" w:styleId="GridTable6Colorful-Accent4">
    <w:name w:val="Grid Table 6 Colorful Accent 4"/>
    <w:basedOn w:val="TableNormal"/>
    <w:uiPriority w:val="51"/>
    <w:rsid w:val="0030784B"/>
    <w:rPr>
      <w:color w:val="5E4E3B" w:themeColor="accent4" w:themeShade="BF"/>
    </w:rPr>
    <w:tblPr>
      <w:tblStyleRowBandSize w:val="1"/>
      <w:tblStyleColBandSize w:val="1"/>
      <w:tblBorders>
        <w:top w:val="single" w:sz="4" w:space="0" w:color="B8A58E" w:themeColor="accent4" w:themeTint="99"/>
        <w:left w:val="single" w:sz="4" w:space="0" w:color="B8A58E" w:themeColor="accent4" w:themeTint="99"/>
        <w:bottom w:val="single" w:sz="4" w:space="0" w:color="B8A58E" w:themeColor="accent4" w:themeTint="99"/>
        <w:right w:val="single" w:sz="4" w:space="0" w:color="B8A58E" w:themeColor="accent4" w:themeTint="99"/>
        <w:insideH w:val="single" w:sz="4" w:space="0" w:color="B8A58E" w:themeColor="accent4" w:themeTint="99"/>
        <w:insideV w:val="single" w:sz="4" w:space="0" w:color="B8A58E" w:themeColor="accent4" w:themeTint="99"/>
      </w:tblBorders>
    </w:tblPr>
    <w:tblStylePr w:type="firstRow">
      <w:rPr>
        <w:b/>
        <w:bCs/>
      </w:rPr>
      <w:tblPr/>
      <w:tcPr>
        <w:tcBorders>
          <w:bottom w:val="single" w:sz="12" w:space="0" w:color="B8A58E" w:themeColor="accent4" w:themeTint="99"/>
        </w:tcBorders>
      </w:tcPr>
    </w:tblStylePr>
    <w:tblStylePr w:type="lastRow">
      <w:rPr>
        <w:b/>
        <w:bCs/>
      </w:rPr>
      <w:tblPr/>
      <w:tcPr>
        <w:tcBorders>
          <w:top w:val="double" w:sz="4" w:space="0" w:color="B8A58E" w:themeColor="accent4" w:themeTint="99"/>
        </w:tcBorders>
      </w:tcPr>
    </w:tblStylePr>
    <w:tblStylePr w:type="firstCol">
      <w:rPr>
        <w:b/>
        <w:bCs/>
      </w:rPr>
    </w:tblStylePr>
    <w:tblStylePr w:type="lastCol">
      <w:rPr>
        <w:b/>
        <w:bCs/>
      </w:rPr>
    </w:tblStylePr>
    <w:tblStylePr w:type="band1Vert">
      <w:tblPr/>
      <w:tcPr>
        <w:shd w:val="clear" w:color="auto" w:fill="E7E1D9" w:themeFill="accent4" w:themeFillTint="33"/>
      </w:tcPr>
    </w:tblStylePr>
    <w:tblStylePr w:type="band1Horz">
      <w:tblPr/>
      <w:tcPr>
        <w:shd w:val="clear" w:color="auto" w:fill="E7E1D9" w:themeFill="accent4" w:themeFillTint="33"/>
      </w:tcPr>
    </w:tblStylePr>
  </w:style>
  <w:style w:type="table" w:styleId="GridTable6Colorful-Accent5">
    <w:name w:val="Grid Table 6 Colorful Accent 5"/>
    <w:basedOn w:val="TableNormal"/>
    <w:uiPriority w:val="51"/>
    <w:rsid w:val="0030784B"/>
    <w:rPr>
      <w:color w:val="998061" w:themeColor="accent5" w:themeShade="BF"/>
    </w:rPr>
    <w:tblPr>
      <w:tblStyleRowBandSize w:val="1"/>
      <w:tblStyleColBandSize w:val="1"/>
      <w:tblBorders>
        <w:top w:val="single" w:sz="4" w:space="0" w:color="D6CBBE" w:themeColor="accent5" w:themeTint="99"/>
        <w:left w:val="single" w:sz="4" w:space="0" w:color="D6CBBE" w:themeColor="accent5" w:themeTint="99"/>
        <w:bottom w:val="single" w:sz="4" w:space="0" w:color="D6CBBE" w:themeColor="accent5" w:themeTint="99"/>
        <w:right w:val="single" w:sz="4" w:space="0" w:color="D6CBBE" w:themeColor="accent5" w:themeTint="99"/>
        <w:insideH w:val="single" w:sz="4" w:space="0" w:color="D6CBBE" w:themeColor="accent5" w:themeTint="99"/>
        <w:insideV w:val="single" w:sz="4" w:space="0" w:color="D6CBBE" w:themeColor="accent5" w:themeTint="99"/>
      </w:tblBorders>
    </w:tblPr>
    <w:tblStylePr w:type="firstRow">
      <w:rPr>
        <w:b/>
        <w:bCs/>
      </w:rPr>
      <w:tblPr/>
      <w:tcPr>
        <w:tcBorders>
          <w:bottom w:val="single" w:sz="12" w:space="0" w:color="D6CBBE" w:themeColor="accent5" w:themeTint="99"/>
        </w:tcBorders>
      </w:tcPr>
    </w:tblStylePr>
    <w:tblStylePr w:type="lastRow">
      <w:rPr>
        <w:b/>
        <w:bCs/>
      </w:rPr>
      <w:tblPr/>
      <w:tcPr>
        <w:tcBorders>
          <w:top w:val="double" w:sz="4" w:space="0" w:color="D6CBBE" w:themeColor="accent5" w:themeTint="99"/>
        </w:tcBorders>
      </w:tcPr>
    </w:tblStylePr>
    <w:tblStylePr w:type="firstCol">
      <w:rPr>
        <w:b/>
        <w:bCs/>
      </w:rPr>
    </w:tblStylePr>
    <w:tblStylePr w:type="lastCol">
      <w:rPr>
        <w:b/>
        <w:bCs/>
      </w:rPr>
    </w:tblStylePr>
    <w:tblStylePr w:type="band1Vert">
      <w:tblPr/>
      <w:tcPr>
        <w:shd w:val="clear" w:color="auto" w:fill="F1EDE9" w:themeFill="accent5" w:themeFillTint="33"/>
      </w:tcPr>
    </w:tblStylePr>
    <w:tblStylePr w:type="band1Horz">
      <w:tblPr/>
      <w:tcPr>
        <w:shd w:val="clear" w:color="auto" w:fill="F1EDE9" w:themeFill="accent5" w:themeFillTint="33"/>
      </w:tcPr>
    </w:tblStylePr>
  </w:style>
  <w:style w:type="table" w:styleId="GridTable6Colorful-Accent6">
    <w:name w:val="Grid Table 6 Colorful Accent 6"/>
    <w:basedOn w:val="TableNormal"/>
    <w:uiPriority w:val="51"/>
    <w:rsid w:val="0030784B"/>
    <w:rPr>
      <w:color w:val="3D2B28" w:themeColor="accent6" w:themeShade="BF"/>
    </w:rPr>
    <w:tblPr>
      <w:tblStyleRowBandSize w:val="1"/>
      <w:tblStyleColBandSize w:val="1"/>
      <w:tblBorders>
        <w:top w:val="single" w:sz="4" w:space="0" w:color="A67D77" w:themeColor="accent6" w:themeTint="99"/>
        <w:left w:val="single" w:sz="4" w:space="0" w:color="A67D77" w:themeColor="accent6" w:themeTint="99"/>
        <w:bottom w:val="single" w:sz="4" w:space="0" w:color="A67D77" w:themeColor="accent6" w:themeTint="99"/>
        <w:right w:val="single" w:sz="4" w:space="0" w:color="A67D77" w:themeColor="accent6" w:themeTint="99"/>
        <w:insideH w:val="single" w:sz="4" w:space="0" w:color="A67D77" w:themeColor="accent6" w:themeTint="99"/>
        <w:insideV w:val="single" w:sz="4" w:space="0" w:color="A67D77" w:themeColor="accent6" w:themeTint="99"/>
      </w:tblBorders>
    </w:tblPr>
    <w:tblStylePr w:type="firstRow">
      <w:rPr>
        <w:b/>
        <w:bCs/>
      </w:rPr>
      <w:tblPr/>
      <w:tcPr>
        <w:tcBorders>
          <w:bottom w:val="single" w:sz="12" w:space="0" w:color="A67D77" w:themeColor="accent6" w:themeTint="99"/>
        </w:tcBorders>
      </w:tcPr>
    </w:tblStylePr>
    <w:tblStylePr w:type="lastRow">
      <w:rPr>
        <w:b/>
        <w:bCs/>
      </w:rPr>
      <w:tblPr/>
      <w:tcPr>
        <w:tcBorders>
          <w:top w:val="double" w:sz="4" w:space="0" w:color="A67D77" w:themeColor="accent6" w:themeTint="99"/>
        </w:tcBorders>
      </w:tcPr>
    </w:tblStylePr>
    <w:tblStylePr w:type="firstCol">
      <w:rPr>
        <w:b/>
        <w:bCs/>
      </w:rPr>
    </w:tblStylePr>
    <w:tblStylePr w:type="lastCol">
      <w:rPr>
        <w:b/>
        <w:bCs/>
      </w:rPr>
    </w:tblStylePr>
    <w:tblStylePr w:type="band1Vert">
      <w:tblPr/>
      <w:tcPr>
        <w:shd w:val="clear" w:color="auto" w:fill="E1D3D1" w:themeFill="accent6" w:themeFillTint="33"/>
      </w:tcPr>
    </w:tblStylePr>
    <w:tblStylePr w:type="band1Horz">
      <w:tblPr/>
      <w:tcPr>
        <w:shd w:val="clear" w:color="auto" w:fill="E1D3D1" w:themeFill="accent6" w:themeFillTint="33"/>
      </w:tcPr>
    </w:tblStylePr>
  </w:style>
  <w:style w:type="table" w:styleId="GridTable7Colorful">
    <w:name w:val="Grid Table 7 Colorful"/>
    <w:basedOn w:val="TableNormal"/>
    <w:uiPriority w:val="52"/>
    <w:rsid w:val="0030784B"/>
    <w:rPr>
      <w:color w:val="24282B" w:themeColor="text1"/>
    </w:rPr>
    <w:tblPr>
      <w:tblStyleRowBandSize w:val="1"/>
      <w:tblStyleColBandSize w:val="1"/>
      <w:tblBorders>
        <w:top w:val="single" w:sz="4" w:space="0" w:color="727F88" w:themeColor="text1" w:themeTint="99"/>
        <w:left w:val="single" w:sz="4" w:space="0" w:color="727F88" w:themeColor="text1" w:themeTint="99"/>
        <w:bottom w:val="single" w:sz="4" w:space="0" w:color="727F88" w:themeColor="text1" w:themeTint="99"/>
        <w:right w:val="single" w:sz="4" w:space="0" w:color="727F88" w:themeColor="text1" w:themeTint="99"/>
        <w:insideH w:val="single" w:sz="4" w:space="0" w:color="727F88" w:themeColor="text1" w:themeTint="99"/>
        <w:insideV w:val="single" w:sz="4" w:space="0" w:color="727F88"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4D7" w:themeFill="text1" w:themeFillTint="33"/>
      </w:tcPr>
    </w:tblStylePr>
    <w:tblStylePr w:type="band1Horz">
      <w:tblPr/>
      <w:tcPr>
        <w:shd w:val="clear" w:color="auto" w:fill="D0D4D7" w:themeFill="text1" w:themeFillTint="33"/>
      </w:tcPr>
    </w:tblStylePr>
    <w:tblStylePr w:type="neCell">
      <w:tblPr/>
      <w:tcPr>
        <w:tcBorders>
          <w:bottom w:val="single" w:sz="4" w:space="0" w:color="727F88" w:themeColor="text1" w:themeTint="99"/>
        </w:tcBorders>
      </w:tcPr>
    </w:tblStylePr>
    <w:tblStylePr w:type="nwCell">
      <w:tblPr/>
      <w:tcPr>
        <w:tcBorders>
          <w:bottom w:val="single" w:sz="4" w:space="0" w:color="727F88" w:themeColor="text1" w:themeTint="99"/>
        </w:tcBorders>
      </w:tcPr>
    </w:tblStylePr>
    <w:tblStylePr w:type="seCell">
      <w:tblPr/>
      <w:tcPr>
        <w:tcBorders>
          <w:top w:val="single" w:sz="4" w:space="0" w:color="727F88" w:themeColor="text1" w:themeTint="99"/>
        </w:tcBorders>
      </w:tcPr>
    </w:tblStylePr>
    <w:tblStylePr w:type="swCell">
      <w:tblPr/>
      <w:tcPr>
        <w:tcBorders>
          <w:top w:val="single" w:sz="4" w:space="0" w:color="727F88" w:themeColor="text1" w:themeTint="99"/>
        </w:tcBorders>
      </w:tcPr>
    </w:tblStylePr>
  </w:style>
  <w:style w:type="table" w:styleId="GridTable7Colorful-Accent1">
    <w:name w:val="Grid Table 7 Colorful Accent 1"/>
    <w:basedOn w:val="TableNormal"/>
    <w:uiPriority w:val="52"/>
    <w:rsid w:val="0030784B"/>
    <w:rPr>
      <w:color w:val="0081B2" w:themeColor="accent1" w:themeShade="BF"/>
    </w:rPr>
    <w:tblPr>
      <w:tblStyleRowBandSize w:val="1"/>
      <w:tblStyleColBandSize w:val="1"/>
      <w:tblBorders>
        <w:top w:val="single" w:sz="4" w:space="0" w:color="5BD2FF" w:themeColor="accent1" w:themeTint="99"/>
        <w:left w:val="single" w:sz="4" w:space="0" w:color="5BD2FF" w:themeColor="accent1" w:themeTint="99"/>
        <w:bottom w:val="single" w:sz="4" w:space="0" w:color="5BD2FF" w:themeColor="accent1" w:themeTint="99"/>
        <w:right w:val="single" w:sz="4" w:space="0" w:color="5BD2FF" w:themeColor="accent1" w:themeTint="99"/>
        <w:insideH w:val="single" w:sz="4" w:space="0" w:color="5BD2FF" w:themeColor="accent1" w:themeTint="99"/>
        <w:insideV w:val="single" w:sz="4" w:space="0" w:color="5BD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F0FF" w:themeFill="accent1" w:themeFillTint="33"/>
      </w:tcPr>
    </w:tblStylePr>
    <w:tblStylePr w:type="band1Horz">
      <w:tblPr/>
      <w:tcPr>
        <w:shd w:val="clear" w:color="auto" w:fill="C8F0FF" w:themeFill="accent1" w:themeFillTint="33"/>
      </w:tcPr>
    </w:tblStylePr>
    <w:tblStylePr w:type="neCell">
      <w:tblPr/>
      <w:tcPr>
        <w:tcBorders>
          <w:bottom w:val="single" w:sz="4" w:space="0" w:color="5BD2FF" w:themeColor="accent1" w:themeTint="99"/>
        </w:tcBorders>
      </w:tcPr>
    </w:tblStylePr>
    <w:tblStylePr w:type="nwCell">
      <w:tblPr/>
      <w:tcPr>
        <w:tcBorders>
          <w:bottom w:val="single" w:sz="4" w:space="0" w:color="5BD2FF" w:themeColor="accent1" w:themeTint="99"/>
        </w:tcBorders>
      </w:tcPr>
    </w:tblStylePr>
    <w:tblStylePr w:type="seCell">
      <w:tblPr/>
      <w:tcPr>
        <w:tcBorders>
          <w:top w:val="single" w:sz="4" w:space="0" w:color="5BD2FF" w:themeColor="accent1" w:themeTint="99"/>
        </w:tcBorders>
      </w:tcPr>
    </w:tblStylePr>
    <w:tblStylePr w:type="swCell">
      <w:tblPr/>
      <w:tcPr>
        <w:tcBorders>
          <w:top w:val="single" w:sz="4" w:space="0" w:color="5BD2FF" w:themeColor="accent1" w:themeTint="99"/>
        </w:tcBorders>
      </w:tcPr>
    </w:tblStylePr>
  </w:style>
  <w:style w:type="table" w:styleId="GridTable7Colorful-Accent2">
    <w:name w:val="Grid Table 7 Colorful Accent 2"/>
    <w:basedOn w:val="TableNormal"/>
    <w:uiPriority w:val="52"/>
    <w:rsid w:val="0030784B"/>
    <w:rPr>
      <w:color w:val="B20025" w:themeColor="accent2" w:themeShade="BF"/>
    </w:rPr>
    <w:tblPr>
      <w:tblStyleRowBandSize w:val="1"/>
      <w:tblStyleColBandSize w:val="1"/>
      <w:tblBorders>
        <w:top w:val="single" w:sz="4" w:space="0" w:color="FF5B7E" w:themeColor="accent2" w:themeTint="99"/>
        <w:left w:val="single" w:sz="4" w:space="0" w:color="FF5B7E" w:themeColor="accent2" w:themeTint="99"/>
        <w:bottom w:val="single" w:sz="4" w:space="0" w:color="FF5B7E" w:themeColor="accent2" w:themeTint="99"/>
        <w:right w:val="single" w:sz="4" w:space="0" w:color="FF5B7E" w:themeColor="accent2" w:themeTint="99"/>
        <w:insideH w:val="single" w:sz="4" w:space="0" w:color="FF5B7E" w:themeColor="accent2" w:themeTint="99"/>
        <w:insideV w:val="single" w:sz="4" w:space="0" w:color="FF5B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8D3" w:themeFill="accent2" w:themeFillTint="33"/>
      </w:tcPr>
    </w:tblStylePr>
    <w:tblStylePr w:type="band1Horz">
      <w:tblPr/>
      <w:tcPr>
        <w:shd w:val="clear" w:color="auto" w:fill="FFC8D3" w:themeFill="accent2" w:themeFillTint="33"/>
      </w:tcPr>
    </w:tblStylePr>
    <w:tblStylePr w:type="neCell">
      <w:tblPr/>
      <w:tcPr>
        <w:tcBorders>
          <w:bottom w:val="single" w:sz="4" w:space="0" w:color="FF5B7E" w:themeColor="accent2" w:themeTint="99"/>
        </w:tcBorders>
      </w:tcPr>
    </w:tblStylePr>
    <w:tblStylePr w:type="nwCell">
      <w:tblPr/>
      <w:tcPr>
        <w:tcBorders>
          <w:bottom w:val="single" w:sz="4" w:space="0" w:color="FF5B7E" w:themeColor="accent2" w:themeTint="99"/>
        </w:tcBorders>
      </w:tcPr>
    </w:tblStylePr>
    <w:tblStylePr w:type="seCell">
      <w:tblPr/>
      <w:tcPr>
        <w:tcBorders>
          <w:top w:val="single" w:sz="4" w:space="0" w:color="FF5B7E" w:themeColor="accent2" w:themeTint="99"/>
        </w:tcBorders>
      </w:tcPr>
    </w:tblStylePr>
    <w:tblStylePr w:type="swCell">
      <w:tblPr/>
      <w:tcPr>
        <w:tcBorders>
          <w:top w:val="single" w:sz="4" w:space="0" w:color="FF5B7E" w:themeColor="accent2" w:themeTint="99"/>
        </w:tcBorders>
      </w:tcPr>
    </w:tblStylePr>
  </w:style>
  <w:style w:type="table" w:styleId="GridTable7Colorful-Accent3">
    <w:name w:val="Grid Table 7 Colorful Accent 3"/>
    <w:basedOn w:val="TableNormal"/>
    <w:uiPriority w:val="52"/>
    <w:rsid w:val="0030784B"/>
    <w:rPr>
      <w:color w:val="1B1D20" w:themeColor="accent3" w:themeShade="BF"/>
    </w:rPr>
    <w:tblPr>
      <w:tblStyleRowBandSize w:val="1"/>
      <w:tblStyleColBandSize w:val="1"/>
      <w:tblBorders>
        <w:top w:val="single" w:sz="4" w:space="0" w:color="727F88" w:themeColor="accent3" w:themeTint="99"/>
        <w:left w:val="single" w:sz="4" w:space="0" w:color="727F88" w:themeColor="accent3" w:themeTint="99"/>
        <w:bottom w:val="single" w:sz="4" w:space="0" w:color="727F88" w:themeColor="accent3" w:themeTint="99"/>
        <w:right w:val="single" w:sz="4" w:space="0" w:color="727F88" w:themeColor="accent3" w:themeTint="99"/>
        <w:insideH w:val="single" w:sz="4" w:space="0" w:color="727F88" w:themeColor="accent3" w:themeTint="99"/>
        <w:insideV w:val="single" w:sz="4" w:space="0" w:color="727F8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4D7" w:themeFill="accent3" w:themeFillTint="33"/>
      </w:tcPr>
    </w:tblStylePr>
    <w:tblStylePr w:type="band1Horz">
      <w:tblPr/>
      <w:tcPr>
        <w:shd w:val="clear" w:color="auto" w:fill="D0D4D7" w:themeFill="accent3" w:themeFillTint="33"/>
      </w:tcPr>
    </w:tblStylePr>
    <w:tblStylePr w:type="neCell">
      <w:tblPr/>
      <w:tcPr>
        <w:tcBorders>
          <w:bottom w:val="single" w:sz="4" w:space="0" w:color="727F88" w:themeColor="accent3" w:themeTint="99"/>
        </w:tcBorders>
      </w:tcPr>
    </w:tblStylePr>
    <w:tblStylePr w:type="nwCell">
      <w:tblPr/>
      <w:tcPr>
        <w:tcBorders>
          <w:bottom w:val="single" w:sz="4" w:space="0" w:color="727F88" w:themeColor="accent3" w:themeTint="99"/>
        </w:tcBorders>
      </w:tcPr>
    </w:tblStylePr>
    <w:tblStylePr w:type="seCell">
      <w:tblPr/>
      <w:tcPr>
        <w:tcBorders>
          <w:top w:val="single" w:sz="4" w:space="0" w:color="727F88" w:themeColor="accent3" w:themeTint="99"/>
        </w:tcBorders>
      </w:tcPr>
    </w:tblStylePr>
    <w:tblStylePr w:type="swCell">
      <w:tblPr/>
      <w:tcPr>
        <w:tcBorders>
          <w:top w:val="single" w:sz="4" w:space="0" w:color="727F88" w:themeColor="accent3" w:themeTint="99"/>
        </w:tcBorders>
      </w:tcPr>
    </w:tblStylePr>
  </w:style>
  <w:style w:type="table" w:styleId="GridTable7Colorful-Accent4">
    <w:name w:val="Grid Table 7 Colorful Accent 4"/>
    <w:basedOn w:val="TableNormal"/>
    <w:uiPriority w:val="52"/>
    <w:rsid w:val="0030784B"/>
    <w:rPr>
      <w:color w:val="5E4E3B" w:themeColor="accent4" w:themeShade="BF"/>
    </w:rPr>
    <w:tblPr>
      <w:tblStyleRowBandSize w:val="1"/>
      <w:tblStyleColBandSize w:val="1"/>
      <w:tblBorders>
        <w:top w:val="single" w:sz="4" w:space="0" w:color="B8A58E" w:themeColor="accent4" w:themeTint="99"/>
        <w:left w:val="single" w:sz="4" w:space="0" w:color="B8A58E" w:themeColor="accent4" w:themeTint="99"/>
        <w:bottom w:val="single" w:sz="4" w:space="0" w:color="B8A58E" w:themeColor="accent4" w:themeTint="99"/>
        <w:right w:val="single" w:sz="4" w:space="0" w:color="B8A58E" w:themeColor="accent4" w:themeTint="99"/>
        <w:insideH w:val="single" w:sz="4" w:space="0" w:color="B8A58E" w:themeColor="accent4" w:themeTint="99"/>
        <w:insideV w:val="single" w:sz="4" w:space="0" w:color="B8A58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1D9" w:themeFill="accent4" w:themeFillTint="33"/>
      </w:tcPr>
    </w:tblStylePr>
    <w:tblStylePr w:type="band1Horz">
      <w:tblPr/>
      <w:tcPr>
        <w:shd w:val="clear" w:color="auto" w:fill="E7E1D9" w:themeFill="accent4" w:themeFillTint="33"/>
      </w:tcPr>
    </w:tblStylePr>
    <w:tblStylePr w:type="neCell">
      <w:tblPr/>
      <w:tcPr>
        <w:tcBorders>
          <w:bottom w:val="single" w:sz="4" w:space="0" w:color="B8A58E" w:themeColor="accent4" w:themeTint="99"/>
        </w:tcBorders>
      </w:tcPr>
    </w:tblStylePr>
    <w:tblStylePr w:type="nwCell">
      <w:tblPr/>
      <w:tcPr>
        <w:tcBorders>
          <w:bottom w:val="single" w:sz="4" w:space="0" w:color="B8A58E" w:themeColor="accent4" w:themeTint="99"/>
        </w:tcBorders>
      </w:tcPr>
    </w:tblStylePr>
    <w:tblStylePr w:type="seCell">
      <w:tblPr/>
      <w:tcPr>
        <w:tcBorders>
          <w:top w:val="single" w:sz="4" w:space="0" w:color="B8A58E" w:themeColor="accent4" w:themeTint="99"/>
        </w:tcBorders>
      </w:tcPr>
    </w:tblStylePr>
    <w:tblStylePr w:type="swCell">
      <w:tblPr/>
      <w:tcPr>
        <w:tcBorders>
          <w:top w:val="single" w:sz="4" w:space="0" w:color="B8A58E" w:themeColor="accent4" w:themeTint="99"/>
        </w:tcBorders>
      </w:tcPr>
    </w:tblStylePr>
  </w:style>
  <w:style w:type="table" w:styleId="GridTable7Colorful-Accent5">
    <w:name w:val="Grid Table 7 Colorful Accent 5"/>
    <w:basedOn w:val="TableNormal"/>
    <w:uiPriority w:val="52"/>
    <w:rsid w:val="0030784B"/>
    <w:rPr>
      <w:color w:val="998061" w:themeColor="accent5" w:themeShade="BF"/>
    </w:rPr>
    <w:tblPr>
      <w:tblStyleRowBandSize w:val="1"/>
      <w:tblStyleColBandSize w:val="1"/>
      <w:tblBorders>
        <w:top w:val="single" w:sz="4" w:space="0" w:color="D6CBBE" w:themeColor="accent5" w:themeTint="99"/>
        <w:left w:val="single" w:sz="4" w:space="0" w:color="D6CBBE" w:themeColor="accent5" w:themeTint="99"/>
        <w:bottom w:val="single" w:sz="4" w:space="0" w:color="D6CBBE" w:themeColor="accent5" w:themeTint="99"/>
        <w:right w:val="single" w:sz="4" w:space="0" w:color="D6CBBE" w:themeColor="accent5" w:themeTint="99"/>
        <w:insideH w:val="single" w:sz="4" w:space="0" w:color="D6CBBE" w:themeColor="accent5" w:themeTint="99"/>
        <w:insideV w:val="single" w:sz="4" w:space="0" w:color="D6CBB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EDE9" w:themeFill="accent5" w:themeFillTint="33"/>
      </w:tcPr>
    </w:tblStylePr>
    <w:tblStylePr w:type="band1Horz">
      <w:tblPr/>
      <w:tcPr>
        <w:shd w:val="clear" w:color="auto" w:fill="F1EDE9" w:themeFill="accent5" w:themeFillTint="33"/>
      </w:tcPr>
    </w:tblStylePr>
    <w:tblStylePr w:type="neCell">
      <w:tblPr/>
      <w:tcPr>
        <w:tcBorders>
          <w:bottom w:val="single" w:sz="4" w:space="0" w:color="D6CBBE" w:themeColor="accent5" w:themeTint="99"/>
        </w:tcBorders>
      </w:tcPr>
    </w:tblStylePr>
    <w:tblStylePr w:type="nwCell">
      <w:tblPr/>
      <w:tcPr>
        <w:tcBorders>
          <w:bottom w:val="single" w:sz="4" w:space="0" w:color="D6CBBE" w:themeColor="accent5" w:themeTint="99"/>
        </w:tcBorders>
      </w:tcPr>
    </w:tblStylePr>
    <w:tblStylePr w:type="seCell">
      <w:tblPr/>
      <w:tcPr>
        <w:tcBorders>
          <w:top w:val="single" w:sz="4" w:space="0" w:color="D6CBBE" w:themeColor="accent5" w:themeTint="99"/>
        </w:tcBorders>
      </w:tcPr>
    </w:tblStylePr>
    <w:tblStylePr w:type="swCell">
      <w:tblPr/>
      <w:tcPr>
        <w:tcBorders>
          <w:top w:val="single" w:sz="4" w:space="0" w:color="D6CBBE" w:themeColor="accent5" w:themeTint="99"/>
        </w:tcBorders>
      </w:tcPr>
    </w:tblStylePr>
  </w:style>
  <w:style w:type="table" w:styleId="GridTable7Colorful-Accent6">
    <w:name w:val="Grid Table 7 Colorful Accent 6"/>
    <w:basedOn w:val="TableNormal"/>
    <w:uiPriority w:val="52"/>
    <w:rsid w:val="0030784B"/>
    <w:rPr>
      <w:color w:val="3D2B28" w:themeColor="accent6" w:themeShade="BF"/>
    </w:rPr>
    <w:tblPr>
      <w:tblStyleRowBandSize w:val="1"/>
      <w:tblStyleColBandSize w:val="1"/>
      <w:tblBorders>
        <w:top w:val="single" w:sz="4" w:space="0" w:color="A67D77" w:themeColor="accent6" w:themeTint="99"/>
        <w:left w:val="single" w:sz="4" w:space="0" w:color="A67D77" w:themeColor="accent6" w:themeTint="99"/>
        <w:bottom w:val="single" w:sz="4" w:space="0" w:color="A67D77" w:themeColor="accent6" w:themeTint="99"/>
        <w:right w:val="single" w:sz="4" w:space="0" w:color="A67D77" w:themeColor="accent6" w:themeTint="99"/>
        <w:insideH w:val="single" w:sz="4" w:space="0" w:color="A67D77" w:themeColor="accent6" w:themeTint="99"/>
        <w:insideV w:val="single" w:sz="4" w:space="0" w:color="A67D7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3D1" w:themeFill="accent6" w:themeFillTint="33"/>
      </w:tcPr>
    </w:tblStylePr>
    <w:tblStylePr w:type="band1Horz">
      <w:tblPr/>
      <w:tcPr>
        <w:shd w:val="clear" w:color="auto" w:fill="E1D3D1" w:themeFill="accent6" w:themeFillTint="33"/>
      </w:tcPr>
    </w:tblStylePr>
    <w:tblStylePr w:type="neCell">
      <w:tblPr/>
      <w:tcPr>
        <w:tcBorders>
          <w:bottom w:val="single" w:sz="4" w:space="0" w:color="A67D77" w:themeColor="accent6" w:themeTint="99"/>
        </w:tcBorders>
      </w:tcPr>
    </w:tblStylePr>
    <w:tblStylePr w:type="nwCell">
      <w:tblPr/>
      <w:tcPr>
        <w:tcBorders>
          <w:bottom w:val="single" w:sz="4" w:space="0" w:color="A67D77" w:themeColor="accent6" w:themeTint="99"/>
        </w:tcBorders>
      </w:tcPr>
    </w:tblStylePr>
    <w:tblStylePr w:type="seCell">
      <w:tblPr/>
      <w:tcPr>
        <w:tcBorders>
          <w:top w:val="single" w:sz="4" w:space="0" w:color="A67D77" w:themeColor="accent6" w:themeTint="99"/>
        </w:tcBorders>
      </w:tcPr>
    </w:tblStylePr>
    <w:tblStylePr w:type="swCell">
      <w:tblPr/>
      <w:tcPr>
        <w:tcBorders>
          <w:top w:val="single" w:sz="4" w:space="0" w:color="A67D77" w:themeColor="accent6" w:themeTint="99"/>
        </w:tcBorders>
      </w:tcPr>
    </w:tblStylePr>
  </w:style>
  <w:style w:type="character" w:styleId="Hashtag">
    <w:name w:val="Hashtag"/>
    <w:basedOn w:val="DefaultParagraphFont"/>
    <w:uiPriority w:val="99"/>
    <w:semiHidden/>
    <w:unhideWhenUsed/>
    <w:rsid w:val="0030784B"/>
    <w:rPr>
      <w:color w:val="2B579A"/>
      <w:shd w:val="clear" w:color="auto" w:fill="E1DFDD"/>
    </w:rPr>
  </w:style>
  <w:style w:type="character" w:styleId="HTMLAcronym">
    <w:name w:val="HTML Acronym"/>
    <w:basedOn w:val="DefaultParagraphFont"/>
    <w:semiHidden/>
    <w:unhideWhenUsed/>
    <w:rsid w:val="0030784B"/>
  </w:style>
  <w:style w:type="paragraph" w:styleId="HTMLAddress">
    <w:name w:val="HTML Address"/>
    <w:basedOn w:val="Normal"/>
    <w:link w:val="HTMLAddressChar"/>
    <w:semiHidden/>
    <w:unhideWhenUsed/>
    <w:rsid w:val="0030784B"/>
    <w:pPr>
      <w:spacing w:line="240" w:lineRule="auto"/>
    </w:pPr>
    <w:rPr>
      <w:i/>
      <w:iCs/>
    </w:rPr>
  </w:style>
  <w:style w:type="character" w:customStyle="1" w:styleId="HTMLAddressChar">
    <w:name w:val="HTML Address Char"/>
    <w:basedOn w:val="DefaultParagraphFont"/>
    <w:link w:val="HTMLAddress"/>
    <w:semiHidden/>
    <w:rsid w:val="0030784B"/>
    <w:rPr>
      <w:rFonts w:ascii="Arial" w:eastAsiaTheme="minorHAnsi" w:hAnsi="Arial" w:cs="Arial"/>
      <w:i/>
      <w:iCs/>
      <w:szCs w:val="22"/>
      <w:lang w:eastAsia="en-US"/>
    </w:rPr>
  </w:style>
  <w:style w:type="character" w:styleId="HTMLCite">
    <w:name w:val="HTML Cite"/>
    <w:basedOn w:val="DefaultParagraphFont"/>
    <w:semiHidden/>
    <w:unhideWhenUsed/>
    <w:rsid w:val="0030784B"/>
    <w:rPr>
      <w:i/>
      <w:iCs/>
    </w:rPr>
  </w:style>
  <w:style w:type="character" w:styleId="HTMLCode">
    <w:name w:val="HTML Code"/>
    <w:basedOn w:val="DefaultParagraphFont"/>
    <w:semiHidden/>
    <w:unhideWhenUsed/>
    <w:rsid w:val="0030784B"/>
    <w:rPr>
      <w:rFonts w:ascii="Consolas" w:hAnsi="Consolas"/>
      <w:sz w:val="20"/>
      <w:szCs w:val="20"/>
    </w:rPr>
  </w:style>
  <w:style w:type="character" w:styleId="HTMLDefinition">
    <w:name w:val="HTML Definition"/>
    <w:basedOn w:val="DefaultParagraphFont"/>
    <w:semiHidden/>
    <w:unhideWhenUsed/>
    <w:rsid w:val="0030784B"/>
    <w:rPr>
      <w:i/>
      <w:iCs/>
    </w:rPr>
  </w:style>
  <w:style w:type="character" w:styleId="HTMLKeyboard">
    <w:name w:val="HTML Keyboard"/>
    <w:basedOn w:val="DefaultParagraphFont"/>
    <w:semiHidden/>
    <w:unhideWhenUsed/>
    <w:rsid w:val="0030784B"/>
    <w:rPr>
      <w:rFonts w:ascii="Consolas" w:hAnsi="Consolas"/>
      <w:sz w:val="20"/>
      <w:szCs w:val="20"/>
    </w:rPr>
  </w:style>
  <w:style w:type="paragraph" w:styleId="HTMLPreformatted">
    <w:name w:val="HTML Preformatted"/>
    <w:basedOn w:val="Normal"/>
    <w:link w:val="HTMLPreformattedChar"/>
    <w:semiHidden/>
    <w:unhideWhenUsed/>
    <w:rsid w:val="0030784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30784B"/>
    <w:rPr>
      <w:rFonts w:ascii="Consolas" w:eastAsiaTheme="minorHAnsi" w:hAnsi="Consolas" w:cs="Arial"/>
      <w:lang w:eastAsia="en-US"/>
    </w:rPr>
  </w:style>
  <w:style w:type="character" w:styleId="HTMLSample">
    <w:name w:val="HTML Sample"/>
    <w:basedOn w:val="DefaultParagraphFont"/>
    <w:semiHidden/>
    <w:unhideWhenUsed/>
    <w:rsid w:val="0030784B"/>
    <w:rPr>
      <w:rFonts w:ascii="Consolas" w:hAnsi="Consolas"/>
      <w:sz w:val="24"/>
      <w:szCs w:val="24"/>
    </w:rPr>
  </w:style>
  <w:style w:type="character" w:styleId="HTMLTypewriter">
    <w:name w:val="HTML Typewriter"/>
    <w:basedOn w:val="DefaultParagraphFont"/>
    <w:semiHidden/>
    <w:unhideWhenUsed/>
    <w:rsid w:val="0030784B"/>
    <w:rPr>
      <w:rFonts w:ascii="Consolas" w:hAnsi="Consolas"/>
      <w:sz w:val="20"/>
      <w:szCs w:val="20"/>
    </w:rPr>
  </w:style>
  <w:style w:type="character" w:styleId="HTMLVariable">
    <w:name w:val="HTML Variable"/>
    <w:basedOn w:val="DefaultParagraphFont"/>
    <w:semiHidden/>
    <w:unhideWhenUsed/>
    <w:rsid w:val="0030784B"/>
    <w:rPr>
      <w:i/>
      <w:iCs/>
    </w:rPr>
  </w:style>
  <w:style w:type="paragraph" w:styleId="Index1">
    <w:name w:val="index 1"/>
    <w:basedOn w:val="Normal"/>
    <w:next w:val="Normal"/>
    <w:autoRedefine/>
    <w:semiHidden/>
    <w:unhideWhenUsed/>
    <w:rsid w:val="0030784B"/>
    <w:pPr>
      <w:spacing w:line="240" w:lineRule="auto"/>
      <w:ind w:left="200" w:hanging="200"/>
    </w:pPr>
  </w:style>
  <w:style w:type="paragraph" w:styleId="Index2">
    <w:name w:val="index 2"/>
    <w:basedOn w:val="Normal"/>
    <w:next w:val="Normal"/>
    <w:autoRedefine/>
    <w:semiHidden/>
    <w:unhideWhenUsed/>
    <w:rsid w:val="0030784B"/>
    <w:pPr>
      <w:spacing w:line="240" w:lineRule="auto"/>
      <w:ind w:left="400" w:hanging="200"/>
    </w:pPr>
  </w:style>
  <w:style w:type="paragraph" w:styleId="Index3">
    <w:name w:val="index 3"/>
    <w:basedOn w:val="Normal"/>
    <w:next w:val="Normal"/>
    <w:autoRedefine/>
    <w:semiHidden/>
    <w:unhideWhenUsed/>
    <w:rsid w:val="0030784B"/>
    <w:pPr>
      <w:spacing w:line="240" w:lineRule="auto"/>
      <w:ind w:left="600" w:hanging="200"/>
    </w:pPr>
  </w:style>
  <w:style w:type="paragraph" w:styleId="Index4">
    <w:name w:val="index 4"/>
    <w:basedOn w:val="Normal"/>
    <w:next w:val="Normal"/>
    <w:autoRedefine/>
    <w:semiHidden/>
    <w:unhideWhenUsed/>
    <w:rsid w:val="0030784B"/>
    <w:pPr>
      <w:spacing w:line="240" w:lineRule="auto"/>
      <w:ind w:left="800" w:hanging="200"/>
    </w:pPr>
  </w:style>
  <w:style w:type="paragraph" w:styleId="Index5">
    <w:name w:val="index 5"/>
    <w:basedOn w:val="Normal"/>
    <w:next w:val="Normal"/>
    <w:autoRedefine/>
    <w:semiHidden/>
    <w:unhideWhenUsed/>
    <w:rsid w:val="0030784B"/>
    <w:pPr>
      <w:spacing w:line="240" w:lineRule="auto"/>
      <w:ind w:left="1000" w:hanging="200"/>
    </w:pPr>
  </w:style>
  <w:style w:type="paragraph" w:styleId="Index6">
    <w:name w:val="index 6"/>
    <w:basedOn w:val="Normal"/>
    <w:next w:val="Normal"/>
    <w:autoRedefine/>
    <w:semiHidden/>
    <w:unhideWhenUsed/>
    <w:rsid w:val="0030784B"/>
    <w:pPr>
      <w:spacing w:line="240" w:lineRule="auto"/>
      <w:ind w:left="1200" w:hanging="200"/>
    </w:pPr>
  </w:style>
  <w:style w:type="paragraph" w:styleId="Index7">
    <w:name w:val="index 7"/>
    <w:basedOn w:val="Normal"/>
    <w:next w:val="Normal"/>
    <w:autoRedefine/>
    <w:semiHidden/>
    <w:unhideWhenUsed/>
    <w:rsid w:val="0030784B"/>
    <w:pPr>
      <w:spacing w:line="240" w:lineRule="auto"/>
      <w:ind w:left="1400" w:hanging="200"/>
    </w:pPr>
  </w:style>
  <w:style w:type="paragraph" w:styleId="Index8">
    <w:name w:val="index 8"/>
    <w:basedOn w:val="Normal"/>
    <w:next w:val="Normal"/>
    <w:autoRedefine/>
    <w:semiHidden/>
    <w:unhideWhenUsed/>
    <w:rsid w:val="0030784B"/>
    <w:pPr>
      <w:spacing w:line="240" w:lineRule="auto"/>
      <w:ind w:left="1600" w:hanging="200"/>
    </w:pPr>
  </w:style>
  <w:style w:type="paragraph" w:styleId="Index9">
    <w:name w:val="index 9"/>
    <w:basedOn w:val="Normal"/>
    <w:next w:val="Normal"/>
    <w:autoRedefine/>
    <w:semiHidden/>
    <w:unhideWhenUsed/>
    <w:rsid w:val="0030784B"/>
    <w:pPr>
      <w:spacing w:line="240" w:lineRule="auto"/>
      <w:ind w:left="1800" w:hanging="200"/>
    </w:pPr>
  </w:style>
  <w:style w:type="paragraph" w:styleId="IndexHeading">
    <w:name w:val="index heading"/>
    <w:basedOn w:val="Normal"/>
    <w:next w:val="Index1"/>
    <w:semiHidden/>
    <w:unhideWhenUsed/>
    <w:rsid w:val="0030784B"/>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30784B"/>
    <w:rPr>
      <w:i/>
      <w:iCs/>
      <w:color w:val="00AEEE" w:themeColor="accent1"/>
    </w:rPr>
  </w:style>
  <w:style w:type="paragraph" w:styleId="IntenseQuote">
    <w:name w:val="Intense Quote"/>
    <w:basedOn w:val="Normal"/>
    <w:next w:val="Normal"/>
    <w:link w:val="IntenseQuoteChar"/>
    <w:uiPriority w:val="30"/>
    <w:semiHidden/>
    <w:qFormat/>
    <w:rsid w:val="0030784B"/>
    <w:pPr>
      <w:pBdr>
        <w:top w:val="single" w:sz="4" w:space="10" w:color="00AEEE" w:themeColor="accent1"/>
        <w:bottom w:val="single" w:sz="4" w:space="10" w:color="00AEEE" w:themeColor="accent1"/>
      </w:pBdr>
      <w:spacing w:before="360" w:after="360"/>
      <w:ind w:left="864" w:right="864"/>
      <w:jc w:val="center"/>
    </w:pPr>
    <w:rPr>
      <w:i/>
      <w:iCs/>
      <w:color w:val="00AEEE" w:themeColor="accent1"/>
    </w:rPr>
  </w:style>
  <w:style w:type="character" w:customStyle="1" w:styleId="IntenseQuoteChar">
    <w:name w:val="Intense Quote Char"/>
    <w:basedOn w:val="DefaultParagraphFont"/>
    <w:link w:val="IntenseQuote"/>
    <w:uiPriority w:val="30"/>
    <w:semiHidden/>
    <w:rsid w:val="0030784B"/>
    <w:rPr>
      <w:rFonts w:ascii="Arial" w:eastAsiaTheme="minorHAnsi" w:hAnsi="Arial" w:cs="Arial"/>
      <w:i/>
      <w:iCs/>
      <w:color w:val="00AEEE" w:themeColor="accent1"/>
      <w:szCs w:val="22"/>
      <w:lang w:eastAsia="en-US"/>
    </w:rPr>
  </w:style>
  <w:style w:type="character" w:styleId="IntenseReference">
    <w:name w:val="Intense Reference"/>
    <w:basedOn w:val="DefaultParagraphFont"/>
    <w:uiPriority w:val="32"/>
    <w:semiHidden/>
    <w:qFormat/>
    <w:rsid w:val="0030784B"/>
    <w:rPr>
      <w:b/>
      <w:bCs/>
      <w:smallCaps/>
      <w:color w:val="00AEEE" w:themeColor="accent1"/>
      <w:spacing w:val="5"/>
    </w:rPr>
  </w:style>
  <w:style w:type="table" w:styleId="LightGrid">
    <w:name w:val="Light Grid"/>
    <w:basedOn w:val="TableNormal"/>
    <w:uiPriority w:val="62"/>
    <w:semiHidden/>
    <w:unhideWhenUsed/>
    <w:rsid w:val="0030784B"/>
    <w:tblPr>
      <w:tblStyleRowBandSize w:val="1"/>
      <w:tblStyleColBandSize w:val="1"/>
      <w:tblBorders>
        <w:top w:val="single" w:sz="8" w:space="0" w:color="24282B" w:themeColor="text1"/>
        <w:left w:val="single" w:sz="8" w:space="0" w:color="24282B" w:themeColor="text1"/>
        <w:bottom w:val="single" w:sz="8" w:space="0" w:color="24282B" w:themeColor="text1"/>
        <w:right w:val="single" w:sz="8" w:space="0" w:color="24282B" w:themeColor="text1"/>
        <w:insideH w:val="single" w:sz="8" w:space="0" w:color="24282B" w:themeColor="text1"/>
        <w:insideV w:val="single" w:sz="8" w:space="0" w:color="24282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4282B" w:themeColor="text1"/>
          <w:left w:val="single" w:sz="8" w:space="0" w:color="24282B" w:themeColor="text1"/>
          <w:bottom w:val="single" w:sz="18" w:space="0" w:color="24282B" w:themeColor="text1"/>
          <w:right w:val="single" w:sz="8" w:space="0" w:color="24282B" w:themeColor="text1"/>
          <w:insideH w:val="nil"/>
          <w:insideV w:val="single" w:sz="8" w:space="0" w:color="24282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4282B" w:themeColor="text1"/>
          <w:left w:val="single" w:sz="8" w:space="0" w:color="24282B" w:themeColor="text1"/>
          <w:bottom w:val="single" w:sz="8" w:space="0" w:color="24282B" w:themeColor="text1"/>
          <w:right w:val="single" w:sz="8" w:space="0" w:color="24282B" w:themeColor="text1"/>
          <w:insideH w:val="nil"/>
          <w:insideV w:val="single" w:sz="8" w:space="0" w:color="24282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4282B" w:themeColor="text1"/>
          <w:left w:val="single" w:sz="8" w:space="0" w:color="24282B" w:themeColor="text1"/>
          <w:bottom w:val="single" w:sz="8" w:space="0" w:color="24282B" w:themeColor="text1"/>
          <w:right w:val="single" w:sz="8" w:space="0" w:color="24282B" w:themeColor="text1"/>
        </w:tcBorders>
      </w:tcPr>
    </w:tblStylePr>
    <w:tblStylePr w:type="band1Vert">
      <w:tblPr/>
      <w:tcPr>
        <w:tcBorders>
          <w:top w:val="single" w:sz="8" w:space="0" w:color="24282B" w:themeColor="text1"/>
          <w:left w:val="single" w:sz="8" w:space="0" w:color="24282B" w:themeColor="text1"/>
          <w:bottom w:val="single" w:sz="8" w:space="0" w:color="24282B" w:themeColor="text1"/>
          <w:right w:val="single" w:sz="8" w:space="0" w:color="24282B" w:themeColor="text1"/>
        </w:tcBorders>
        <w:shd w:val="clear" w:color="auto" w:fill="C4CACE" w:themeFill="text1" w:themeFillTint="3F"/>
      </w:tcPr>
    </w:tblStylePr>
    <w:tblStylePr w:type="band1Horz">
      <w:tblPr/>
      <w:tcPr>
        <w:tcBorders>
          <w:top w:val="single" w:sz="8" w:space="0" w:color="24282B" w:themeColor="text1"/>
          <w:left w:val="single" w:sz="8" w:space="0" w:color="24282B" w:themeColor="text1"/>
          <w:bottom w:val="single" w:sz="8" w:space="0" w:color="24282B" w:themeColor="text1"/>
          <w:right w:val="single" w:sz="8" w:space="0" w:color="24282B" w:themeColor="text1"/>
          <w:insideV w:val="single" w:sz="8" w:space="0" w:color="24282B" w:themeColor="text1"/>
        </w:tcBorders>
        <w:shd w:val="clear" w:color="auto" w:fill="C4CACE" w:themeFill="text1" w:themeFillTint="3F"/>
      </w:tcPr>
    </w:tblStylePr>
    <w:tblStylePr w:type="band2Horz">
      <w:tblPr/>
      <w:tcPr>
        <w:tcBorders>
          <w:top w:val="single" w:sz="8" w:space="0" w:color="24282B" w:themeColor="text1"/>
          <w:left w:val="single" w:sz="8" w:space="0" w:color="24282B" w:themeColor="text1"/>
          <w:bottom w:val="single" w:sz="8" w:space="0" w:color="24282B" w:themeColor="text1"/>
          <w:right w:val="single" w:sz="8" w:space="0" w:color="24282B" w:themeColor="text1"/>
          <w:insideV w:val="single" w:sz="8" w:space="0" w:color="24282B" w:themeColor="text1"/>
        </w:tcBorders>
      </w:tcPr>
    </w:tblStylePr>
  </w:style>
  <w:style w:type="table" w:styleId="LightGrid-Accent1">
    <w:name w:val="Light Grid Accent 1"/>
    <w:basedOn w:val="TableNormal"/>
    <w:uiPriority w:val="62"/>
    <w:semiHidden/>
    <w:unhideWhenUsed/>
    <w:rsid w:val="0030784B"/>
    <w:tblPr>
      <w:tblStyleRowBandSize w:val="1"/>
      <w:tblStyleColBandSize w:val="1"/>
      <w:tblBorders>
        <w:top w:val="single" w:sz="8" w:space="0" w:color="00AEEE" w:themeColor="accent1"/>
        <w:left w:val="single" w:sz="8" w:space="0" w:color="00AEEE" w:themeColor="accent1"/>
        <w:bottom w:val="single" w:sz="8" w:space="0" w:color="00AEEE" w:themeColor="accent1"/>
        <w:right w:val="single" w:sz="8" w:space="0" w:color="00AEEE" w:themeColor="accent1"/>
        <w:insideH w:val="single" w:sz="8" w:space="0" w:color="00AEEE" w:themeColor="accent1"/>
        <w:insideV w:val="single" w:sz="8" w:space="0" w:color="00AEE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EEE" w:themeColor="accent1"/>
          <w:left w:val="single" w:sz="8" w:space="0" w:color="00AEEE" w:themeColor="accent1"/>
          <w:bottom w:val="single" w:sz="18" w:space="0" w:color="00AEEE" w:themeColor="accent1"/>
          <w:right w:val="single" w:sz="8" w:space="0" w:color="00AEEE" w:themeColor="accent1"/>
          <w:insideH w:val="nil"/>
          <w:insideV w:val="single" w:sz="8" w:space="0" w:color="00AEE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EEE" w:themeColor="accent1"/>
          <w:left w:val="single" w:sz="8" w:space="0" w:color="00AEEE" w:themeColor="accent1"/>
          <w:bottom w:val="single" w:sz="8" w:space="0" w:color="00AEEE" w:themeColor="accent1"/>
          <w:right w:val="single" w:sz="8" w:space="0" w:color="00AEEE" w:themeColor="accent1"/>
          <w:insideH w:val="nil"/>
          <w:insideV w:val="single" w:sz="8" w:space="0" w:color="00AEE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EEE" w:themeColor="accent1"/>
          <w:left w:val="single" w:sz="8" w:space="0" w:color="00AEEE" w:themeColor="accent1"/>
          <w:bottom w:val="single" w:sz="8" w:space="0" w:color="00AEEE" w:themeColor="accent1"/>
          <w:right w:val="single" w:sz="8" w:space="0" w:color="00AEEE" w:themeColor="accent1"/>
        </w:tcBorders>
      </w:tcPr>
    </w:tblStylePr>
    <w:tblStylePr w:type="band1Vert">
      <w:tblPr/>
      <w:tcPr>
        <w:tcBorders>
          <w:top w:val="single" w:sz="8" w:space="0" w:color="00AEEE" w:themeColor="accent1"/>
          <w:left w:val="single" w:sz="8" w:space="0" w:color="00AEEE" w:themeColor="accent1"/>
          <w:bottom w:val="single" w:sz="8" w:space="0" w:color="00AEEE" w:themeColor="accent1"/>
          <w:right w:val="single" w:sz="8" w:space="0" w:color="00AEEE" w:themeColor="accent1"/>
        </w:tcBorders>
        <w:shd w:val="clear" w:color="auto" w:fill="BBECFF" w:themeFill="accent1" w:themeFillTint="3F"/>
      </w:tcPr>
    </w:tblStylePr>
    <w:tblStylePr w:type="band1Horz">
      <w:tblPr/>
      <w:tcPr>
        <w:tcBorders>
          <w:top w:val="single" w:sz="8" w:space="0" w:color="00AEEE" w:themeColor="accent1"/>
          <w:left w:val="single" w:sz="8" w:space="0" w:color="00AEEE" w:themeColor="accent1"/>
          <w:bottom w:val="single" w:sz="8" w:space="0" w:color="00AEEE" w:themeColor="accent1"/>
          <w:right w:val="single" w:sz="8" w:space="0" w:color="00AEEE" w:themeColor="accent1"/>
          <w:insideV w:val="single" w:sz="8" w:space="0" w:color="00AEEE" w:themeColor="accent1"/>
        </w:tcBorders>
        <w:shd w:val="clear" w:color="auto" w:fill="BBECFF" w:themeFill="accent1" w:themeFillTint="3F"/>
      </w:tcPr>
    </w:tblStylePr>
    <w:tblStylePr w:type="band2Horz">
      <w:tblPr/>
      <w:tcPr>
        <w:tcBorders>
          <w:top w:val="single" w:sz="8" w:space="0" w:color="00AEEE" w:themeColor="accent1"/>
          <w:left w:val="single" w:sz="8" w:space="0" w:color="00AEEE" w:themeColor="accent1"/>
          <w:bottom w:val="single" w:sz="8" w:space="0" w:color="00AEEE" w:themeColor="accent1"/>
          <w:right w:val="single" w:sz="8" w:space="0" w:color="00AEEE" w:themeColor="accent1"/>
          <w:insideV w:val="single" w:sz="8" w:space="0" w:color="00AEEE" w:themeColor="accent1"/>
        </w:tcBorders>
      </w:tcPr>
    </w:tblStylePr>
  </w:style>
  <w:style w:type="table" w:styleId="LightGrid-Accent2">
    <w:name w:val="Light Grid Accent 2"/>
    <w:basedOn w:val="TableNormal"/>
    <w:uiPriority w:val="62"/>
    <w:semiHidden/>
    <w:unhideWhenUsed/>
    <w:rsid w:val="0030784B"/>
    <w:tblPr>
      <w:tblStyleRowBandSize w:val="1"/>
      <w:tblStyleColBandSize w:val="1"/>
      <w:tblBorders>
        <w:top w:val="single" w:sz="8" w:space="0" w:color="EE0033" w:themeColor="accent2"/>
        <w:left w:val="single" w:sz="8" w:space="0" w:color="EE0033" w:themeColor="accent2"/>
        <w:bottom w:val="single" w:sz="8" w:space="0" w:color="EE0033" w:themeColor="accent2"/>
        <w:right w:val="single" w:sz="8" w:space="0" w:color="EE0033" w:themeColor="accent2"/>
        <w:insideH w:val="single" w:sz="8" w:space="0" w:color="EE0033" w:themeColor="accent2"/>
        <w:insideV w:val="single" w:sz="8" w:space="0" w:color="EE00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033" w:themeColor="accent2"/>
          <w:left w:val="single" w:sz="8" w:space="0" w:color="EE0033" w:themeColor="accent2"/>
          <w:bottom w:val="single" w:sz="18" w:space="0" w:color="EE0033" w:themeColor="accent2"/>
          <w:right w:val="single" w:sz="8" w:space="0" w:color="EE0033" w:themeColor="accent2"/>
          <w:insideH w:val="nil"/>
          <w:insideV w:val="single" w:sz="8" w:space="0" w:color="EE00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033" w:themeColor="accent2"/>
          <w:left w:val="single" w:sz="8" w:space="0" w:color="EE0033" w:themeColor="accent2"/>
          <w:bottom w:val="single" w:sz="8" w:space="0" w:color="EE0033" w:themeColor="accent2"/>
          <w:right w:val="single" w:sz="8" w:space="0" w:color="EE0033" w:themeColor="accent2"/>
          <w:insideH w:val="nil"/>
          <w:insideV w:val="single" w:sz="8" w:space="0" w:color="EE00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033" w:themeColor="accent2"/>
          <w:left w:val="single" w:sz="8" w:space="0" w:color="EE0033" w:themeColor="accent2"/>
          <w:bottom w:val="single" w:sz="8" w:space="0" w:color="EE0033" w:themeColor="accent2"/>
          <w:right w:val="single" w:sz="8" w:space="0" w:color="EE0033" w:themeColor="accent2"/>
        </w:tcBorders>
      </w:tcPr>
    </w:tblStylePr>
    <w:tblStylePr w:type="band1Vert">
      <w:tblPr/>
      <w:tcPr>
        <w:tcBorders>
          <w:top w:val="single" w:sz="8" w:space="0" w:color="EE0033" w:themeColor="accent2"/>
          <w:left w:val="single" w:sz="8" w:space="0" w:color="EE0033" w:themeColor="accent2"/>
          <w:bottom w:val="single" w:sz="8" w:space="0" w:color="EE0033" w:themeColor="accent2"/>
          <w:right w:val="single" w:sz="8" w:space="0" w:color="EE0033" w:themeColor="accent2"/>
        </w:tcBorders>
        <w:shd w:val="clear" w:color="auto" w:fill="FFBBC9" w:themeFill="accent2" w:themeFillTint="3F"/>
      </w:tcPr>
    </w:tblStylePr>
    <w:tblStylePr w:type="band1Horz">
      <w:tblPr/>
      <w:tcPr>
        <w:tcBorders>
          <w:top w:val="single" w:sz="8" w:space="0" w:color="EE0033" w:themeColor="accent2"/>
          <w:left w:val="single" w:sz="8" w:space="0" w:color="EE0033" w:themeColor="accent2"/>
          <w:bottom w:val="single" w:sz="8" w:space="0" w:color="EE0033" w:themeColor="accent2"/>
          <w:right w:val="single" w:sz="8" w:space="0" w:color="EE0033" w:themeColor="accent2"/>
          <w:insideV w:val="single" w:sz="8" w:space="0" w:color="EE0033" w:themeColor="accent2"/>
        </w:tcBorders>
        <w:shd w:val="clear" w:color="auto" w:fill="FFBBC9" w:themeFill="accent2" w:themeFillTint="3F"/>
      </w:tcPr>
    </w:tblStylePr>
    <w:tblStylePr w:type="band2Horz">
      <w:tblPr/>
      <w:tcPr>
        <w:tcBorders>
          <w:top w:val="single" w:sz="8" w:space="0" w:color="EE0033" w:themeColor="accent2"/>
          <w:left w:val="single" w:sz="8" w:space="0" w:color="EE0033" w:themeColor="accent2"/>
          <w:bottom w:val="single" w:sz="8" w:space="0" w:color="EE0033" w:themeColor="accent2"/>
          <w:right w:val="single" w:sz="8" w:space="0" w:color="EE0033" w:themeColor="accent2"/>
          <w:insideV w:val="single" w:sz="8" w:space="0" w:color="EE0033" w:themeColor="accent2"/>
        </w:tcBorders>
      </w:tcPr>
    </w:tblStylePr>
  </w:style>
  <w:style w:type="table" w:styleId="LightGrid-Accent3">
    <w:name w:val="Light Grid Accent 3"/>
    <w:basedOn w:val="TableNormal"/>
    <w:uiPriority w:val="62"/>
    <w:semiHidden/>
    <w:unhideWhenUsed/>
    <w:rsid w:val="0030784B"/>
    <w:tblPr>
      <w:tblStyleRowBandSize w:val="1"/>
      <w:tblStyleColBandSize w:val="1"/>
      <w:tblBorders>
        <w:top w:val="single" w:sz="8" w:space="0" w:color="24282B" w:themeColor="accent3"/>
        <w:left w:val="single" w:sz="8" w:space="0" w:color="24282B" w:themeColor="accent3"/>
        <w:bottom w:val="single" w:sz="8" w:space="0" w:color="24282B" w:themeColor="accent3"/>
        <w:right w:val="single" w:sz="8" w:space="0" w:color="24282B" w:themeColor="accent3"/>
        <w:insideH w:val="single" w:sz="8" w:space="0" w:color="24282B" w:themeColor="accent3"/>
        <w:insideV w:val="single" w:sz="8" w:space="0" w:color="24282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4282B" w:themeColor="accent3"/>
          <w:left w:val="single" w:sz="8" w:space="0" w:color="24282B" w:themeColor="accent3"/>
          <w:bottom w:val="single" w:sz="18" w:space="0" w:color="24282B" w:themeColor="accent3"/>
          <w:right w:val="single" w:sz="8" w:space="0" w:color="24282B" w:themeColor="accent3"/>
          <w:insideH w:val="nil"/>
          <w:insideV w:val="single" w:sz="8" w:space="0" w:color="24282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4282B" w:themeColor="accent3"/>
          <w:left w:val="single" w:sz="8" w:space="0" w:color="24282B" w:themeColor="accent3"/>
          <w:bottom w:val="single" w:sz="8" w:space="0" w:color="24282B" w:themeColor="accent3"/>
          <w:right w:val="single" w:sz="8" w:space="0" w:color="24282B" w:themeColor="accent3"/>
          <w:insideH w:val="nil"/>
          <w:insideV w:val="single" w:sz="8" w:space="0" w:color="24282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4282B" w:themeColor="accent3"/>
          <w:left w:val="single" w:sz="8" w:space="0" w:color="24282B" w:themeColor="accent3"/>
          <w:bottom w:val="single" w:sz="8" w:space="0" w:color="24282B" w:themeColor="accent3"/>
          <w:right w:val="single" w:sz="8" w:space="0" w:color="24282B" w:themeColor="accent3"/>
        </w:tcBorders>
      </w:tcPr>
    </w:tblStylePr>
    <w:tblStylePr w:type="band1Vert">
      <w:tblPr/>
      <w:tcPr>
        <w:tcBorders>
          <w:top w:val="single" w:sz="8" w:space="0" w:color="24282B" w:themeColor="accent3"/>
          <w:left w:val="single" w:sz="8" w:space="0" w:color="24282B" w:themeColor="accent3"/>
          <w:bottom w:val="single" w:sz="8" w:space="0" w:color="24282B" w:themeColor="accent3"/>
          <w:right w:val="single" w:sz="8" w:space="0" w:color="24282B" w:themeColor="accent3"/>
        </w:tcBorders>
        <w:shd w:val="clear" w:color="auto" w:fill="C4CACE" w:themeFill="accent3" w:themeFillTint="3F"/>
      </w:tcPr>
    </w:tblStylePr>
    <w:tblStylePr w:type="band1Horz">
      <w:tblPr/>
      <w:tcPr>
        <w:tcBorders>
          <w:top w:val="single" w:sz="8" w:space="0" w:color="24282B" w:themeColor="accent3"/>
          <w:left w:val="single" w:sz="8" w:space="0" w:color="24282B" w:themeColor="accent3"/>
          <w:bottom w:val="single" w:sz="8" w:space="0" w:color="24282B" w:themeColor="accent3"/>
          <w:right w:val="single" w:sz="8" w:space="0" w:color="24282B" w:themeColor="accent3"/>
          <w:insideV w:val="single" w:sz="8" w:space="0" w:color="24282B" w:themeColor="accent3"/>
        </w:tcBorders>
        <w:shd w:val="clear" w:color="auto" w:fill="C4CACE" w:themeFill="accent3" w:themeFillTint="3F"/>
      </w:tcPr>
    </w:tblStylePr>
    <w:tblStylePr w:type="band2Horz">
      <w:tblPr/>
      <w:tcPr>
        <w:tcBorders>
          <w:top w:val="single" w:sz="8" w:space="0" w:color="24282B" w:themeColor="accent3"/>
          <w:left w:val="single" w:sz="8" w:space="0" w:color="24282B" w:themeColor="accent3"/>
          <w:bottom w:val="single" w:sz="8" w:space="0" w:color="24282B" w:themeColor="accent3"/>
          <w:right w:val="single" w:sz="8" w:space="0" w:color="24282B" w:themeColor="accent3"/>
          <w:insideV w:val="single" w:sz="8" w:space="0" w:color="24282B" w:themeColor="accent3"/>
        </w:tcBorders>
      </w:tcPr>
    </w:tblStylePr>
  </w:style>
  <w:style w:type="table" w:styleId="LightGrid-Accent4">
    <w:name w:val="Light Grid Accent 4"/>
    <w:basedOn w:val="TableNormal"/>
    <w:uiPriority w:val="62"/>
    <w:semiHidden/>
    <w:unhideWhenUsed/>
    <w:rsid w:val="0030784B"/>
    <w:tblPr>
      <w:tblStyleRowBandSize w:val="1"/>
      <w:tblStyleColBandSize w:val="1"/>
      <w:tblBorders>
        <w:top w:val="single" w:sz="8" w:space="0" w:color="7E694F" w:themeColor="accent4"/>
        <w:left w:val="single" w:sz="8" w:space="0" w:color="7E694F" w:themeColor="accent4"/>
        <w:bottom w:val="single" w:sz="8" w:space="0" w:color="7E694F" w:themeColor="accent4"/>
        <w:right w:val="single" w:sz="8" w:space="0" w:color="7E694F" w:themeColor="accent4"/>
        <w:insideH w:val="single" w:sz="8" w:space="0" w:color="7E694F" w:themeColor="accent4"/>
        <w:insideV w:val="single" w:sz="8" w:space="0" w:color="7E694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694F" w:themeColor="accent4"/>
          <w:left w:val="single" w:sz="8" w:space="0" w:color="7E694F" w:themeColor="accent4"/>
          <w:bottom w:val="single" w:sz="18" w:space="0" w:color="7E694F" w:themeColor="accent4"/>
          <w:right w:val="single" w:sz="8" w:space="0" w:color="7E694F" w:themeColor="accent4"/>
          <w:insideH w:val="nil"/>
          <w:insideV w:val="single" w:sz="8" w:space="0" w:color="7E694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694F" w:themeColor="accent4"/>
          <w:left w:val="single" w:sz="8" w:space="0" w:color="7E694F" w:themeColor="accent4"/>
          <w:bottom w:val="single" w:sz="8" w:space="0" w:color="7E694F" w:themeColor="accent4"/>
          <w:right w:val="single" w:sz="8" w:space="0" w:color="7E694F" w:themeColor="accent4"/>
          <w:insideH w:val="nil"/>
          <w:insideV w:val="single" w:sz="8" w:space="0" w:color="7E694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694F" w:themeColor="accent4"/>
          <w:left w:val="single" w:sz="8" w:space="0" w:color="7E694F" w:themeColor="accent4"/>
          <w:bottom w:val="single" w:sz="8" w:space="0" w:color="7E694F" w:themeColor="accent4"/>
          <w:right w:val="single" w:sz="8" w:space="0" w:color="7E694F" w:themeColor="accent4"/>
        </w:tcBorders>
      </w:tcPr>
    </w:tblStylePr>
    <w:tblStylePr w:type="band1Vert">
      <w:tblPr/>
      <w:tcPr>
        <w:tcBorders>
          <w:top w:val="single" w:sz="8" w:space="0" w:color="7E694F" w:themeColor="accent4"/>
          <w:left w:val="single" w:sz="8" w:space="0" w:color="7E694F" w:themeColor="accent4"/>
          <w:bottom w:val="single" w:sz="8" w:space="0" w:color="7E694F" w:themeColor="accent4"/>
          <w:right w:val="single" w:sz="8" w:space="0" w:color="7E694F" w:themeColor="accent4"/>
        </w:tcBorders>
        <w:shd w:val="clear" w:color="auto" w:fill="E1DAD0" w:themeFill="accent4" w:themeFillTint="3F"/>
      </w:tcPr>
    </w:tblStylePr>
    <w:tblStylePr w:type="band1Horz">
      <w:tblPr/>
      <w:tcPr>
        <w:tcBorders>
          <w:top w:val="single" w:sz="8" w:space="0" w:color="7E694F" w:themeColor="accent4"/>
          <w:left w:val="single" w:sz="8" w:space="0" w:color="7E694F" w:themeColor="accent4"/>
          <w:bottom w:val="single" w:sz="8" w:space="0" w:color="7E694F" w:themeColor="accent4"/>
          <w:right w:val="single" w:sz="8" w:space="0" w:color="7E694F" w:themeColor="accent4"/>
          <w:insideV w:val="single" w:sz="8" w:space="0" w:color="7E694F" w:themeColor="accent4"/>
        </w:tcBorders>
        <w:shd w:val="clear" w:color="auto" w:fill="E1DAD0" w:themeFill="accent4" w:themeFillTint="3F"/>
      </w:tcPr>
    </w:tblStylePr>
    <w:tblStylePr w:type="band2Horz">
      <w:tblPr/>
      <w:tcPr>
        <w:tcBorders>
          <w:top w:val="single" w:sz="8" w:space="0" w:color="7E694F" w:themeColor="accent4"/>
          <w:left w:val="single" w:sz="8" w:space="0" w:color="7E694F" w:themeColor="accent4"/>
          <w:bottom w:val="single" w:sz="8" w:space="0" w:color="7E694F" w:themeColor="accent4"/>
          <w:right w:val="single" w:sz="8" w:space="0" w:color="7E694F" w:themeColor="accent4"/>
          <w:insideV w:val="single" w:sz="8" w:space="0" w:color="7E694F" w:themeColor="accent4"/>
        </w:tcBorders>
      </w:tcPr>
    </w:tblStylePr>
  </w:style>
  <w:style w:type="table" w:styleId="LightGrid-Accent5">
    <w:name w:val="Light Grid Accent 5"/>
    <w:basedOn w:val="TableNormal"/>
    <w:uiPriority w:val="62"/>
    <w:semiHidden/>
    <w:unhideWhenUsed/>
    <w:rsid w:val="0030784B"/>
    <w:tblPr>
      <w:tblStyleRowBandSize w:val="1"/>
      <w:tblStyleColBandSize w:val="1"/>
      <w:tblBorders>
        <w:top w:val="single" w:sz="8" w:space="0" w:color="BBAA94" w:themeColor="accent5"/>
        <w:left w:val="single" w:sz="8" w:space="0" w:color="BBAA94" w:themeColor="accent5"/>
        <w:bottom w:val="single" w:sz="8" w:space="0" w:color="BBAA94" w:themeColor="accent5"/>
        <w:right w:val="single" w:sz="8" w:space="0" w:color="BBAA94" w:themeColor="accent5"/>
        <w:insideH w:val="single" w:sz="8" w:space="0" w:color="BBAA94" w:themeColor="accent5"/>
        <w:insideV w:val="single" w:sz="8" w:space="0" w:color="BBAA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BAA94" w:themeColor="accent5"/>
          <w:left w:val="single" w:sz="8" w:space="0" w:color="BBAA94" w:themeColor="accent5"/>
          <w:bottom w:val="single" w:sz="18" w:space="0" w:color="BBAA94" w:themeColor="accent5"/>
          <w:right w:val="single" w:sz="8" w:space="0" w:color="BBAA94" w:themeColor="accent5"/>
          <w:insideH w:val="nil"/>
          <w:insideV w:val="single" w:sz="8" w:space="0" w:color="BBAA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BAA94" w:themeColor="accent5"/>
          <w:left w:val="single" w:sz="8" w:space="0" w:color="BBAA94" w:themeColor="accent5"/>
          <w:bottom w:val="single" w:sz="8" w:space="0" w:color="BBAA94" w:themeColor="accent5"/>
          <w:right w:val="single" w:sz="8" w:space="0" w:color="BBAA94" w:themeColor="accent5"/>
          <w:insideH w:val="nil"/>
          <w:insideV w:val="single" w:sz="8" w:space="0" w:color="BBAA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BAA94" w:themeColor="accent5"/>
          <w:left w:val="single" w:sz="8" w:space="0" w:color="BBAA94" w:themeColor="accent5"/>
          <w:bottom w:val="single" w:sz="8" w:space="0" w:color="BBAA94" w:themeColor="accent5"/>
          <w:right w:val="single" w:sz="8" w:space="0" w:color="BBAA94" w:themeColor="accent5"/>
        </w:tcBorders>
      </w:tcPr>
    </w:tblStylePr>
    <w:tblStylePr w:type="band1Vert">
      <w:tblPr/>
      <w:tcPr>
        <w:tcBorders>
          <w:top w:val="single" w:sz="8" w:space="0" w:color="BBAA94" w:themeColor="accent5"/>
          <w:left w:val="single" w:sz="8" w:space="0" w:color="BBAA94" w:themeColor="accent5"/>
          <w:bottom w:val="single" w:sz="8" w:space="0" w:color="BBAA94" w:themeColor="accent5"/>
          <w:right w:val="single" w:sz="8" w:space="0" w:color="BBAA94" w:themeColor="accent5"/>
        </w:tcBorders>
        <w:shd w:val="clear" w:color="auto" w:fill="EEE9E4" w:themeFill="accent5" w:themeFillTint="3F"/>
      </w:tcPr>
    </w:tblStylePr>
    <w:tblStylePr w:type="band1Horz">
      <w:tblPr/>
      <w:tcPr>
        <w:tcBorders>
          <w:top w:val="single" w:sz="8" w:space="0" w:color="BBAA94" w:themeColor="accent5"/>
          <w:left w:val="single" w:sz="8" w:space="0" w:color="BBAA94" w:themeColor="accent5"/>
          <w:bottom w:val="single" w:sz="8" w:space="0" w:color="BBAA94" w:themeColor="accent5"/>
          <w:right w:val="single" w:sz="8" w:space="0" w:color="BBAA94" w:themeColor="accent5"/>
          <w:insideV w:val="single" w:sz="8" w:space="0" w:color="BBAA94" w:themeColor="accent5"/>
        </w:tcBorders>
        <w:shd w:val="clear" w:color="auto" w:fill="EEE9E4" w:themeFill="accent5" w:themeFillTint="3F"/>
      </w:tcPr>
    </w:tblStylePr>
    <w:tblStylePr w:type="band2Horz">
      <w:tblPr/>
      <w:tcPr>
        <w:tcBorders>
          <w:top w:val="single" w:sz="8" w:space="0" w:color="BBAA94" w:themeColor="accent5"/>
          <w:left w:val="single" w:sz="8" w:space="0" w:color="BBAA94" w:themeColor="accent5"/>
          <w:bottom w:val="single" w:sz="8" w:space="0" w:color="BBAA94" w:themeColor="accent5"/>
          <w:right w:val="single" w:sz="8" w:space="0" w:color="BBAA94" w:themeColor="accent5"/>
          <w:insideV w:val="single" w:sz="8" w:space="0" w:color="BBAA94" w:themeColor="accent5"/>
        </w:tcBorders>
      </w:tcPr>
    </w:tblStylePr>
  </w:style>
  <w:style w:type="table" w:styleId="LightGrid-Accent6">
    <w:name w:val="Light Grid Accent 6"/>
    <w:basedOn w:val="TableNormal"/>
    <w:uiPriority w:val="62"/>
    <w:semiHidden/>
    <w:unhideWhenUsed/>
    <w:rsid w:val="0030784B"/>
    <w:tblPr>
      <w:tblStyleRowBandSize w:val="1"/>
      <w:tblStyleColBandSize w:val="1"/>
      <w:tblBorders>
        <w:top w:val="single" w:sz="8" w:space="0" w:color="533A36" w:themeColor="accent6"/>
        <w:left w:val="single" w:sz="8" w:space="0" w:color="533A36" w:themeColor="accent6"/>
        <w:bottom w:val="single" w:sz="8" w:space="0" w:color="533A36" w:themeColor="accent6"/>
        <w:right w:val="single" w:sz="8" w:space="0" w:color="533A36" w:themeColor="accent6"/>
        <w:insideH w:val="single" w:sz="8" w:space="0" w:color="533A36" w:themeColor="accent6"/>
        <w:insideV w:val="single" w:sz="8" w:space="0" w:color="533A3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33A36" w:themeColor="accent6"/>
          <w:left w:val="single" w:sz="8" w:space="0" w:color="533A36" w:themeColor="accent6"/>
          <w:bottom w:val="single" w:sz="18" w:space="0" w:color="533A36" w:themeColor="accent6"/>
          <w:right w:val="single" w:sz="8" w:space="0" w:color="533A36" w:themeColor="accent6"/>
          <w:insideH w:val="nil"/>
          <w:insideV w:val="single" w:sz="8" w:space="0" w:color="533A3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33A36" w:themeColor="accent6"/>
          <w:left w:val="single" w:sz="8" w:space="0" w:color="533A36" w:themeColor="accent6"/>
          <w:bottom w:val="single" w:sz="8" w:space="0" w:color="533A36" w:themeColor="accent6"/>
          <w:right w:val="single" w:sz="8" w:space="0" w:color="533A36" w:themeColor="accent6"/>
          <w:insideH w:val="nil"/>
          <w:insideV w:val="single" w:sz="8" w:space="0" w:color="533A3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33A36" w:themeColor="accent6"/>
          <w:left w:val="single" w:sz="8" w:space="0" w:color="533A36" w:themeColor="accent6"/>
          <w:bottom w:val="single" w:sz="8" w:space="0" w:color="533A36" w:themeColor="accent6"/>
          <w:right w:val="single" w:sz="8" w:space="0" w:color="533A36" w:themeColor="accent6"/>
        </w:tcBorders>
      </w:tcPr>
    </w:tblStylePr>
    <w:tblStylePr w:type="band1Vert">
      <w:tblPr/>
      <w:tcPr>
        <w:tcBorders>
          <w:top w:val="single" w:sz="8" w:space="0" w:color="533A36" w:themeColor="accent6"/>
          <w:left w:val="single" w:sz="8" w:space="0" w:color="533A36" w:themeColor="accent6"/>
          <w:bottom w:val="single" w:sz="8" w:space="0" w:color="533A36" w:themeColor="accent6"/>
          <w:right w:val="single" w:sz="8" w:space="0" w:color="533A36" w:themeColor="accent6"/>
        </w:tcBorders>
        <w:shd w:val="clear" w:color="auto" w:fill="DAC9C7" w:themeFill="accent6" w:themeFillTint="3F"/>
      </w:tcPr>
    </w:tblStylePr>
    <w:tblStylePr w:type="band1Horz">
      <w:tblPr/>
      <w:tcPr>
        <w:tcBorders>
          <w:top w:val="single" w:sz="8" w:space="0" w:color="533A36" w:themeColor="accent6"/>
          <w:left w:val="single" w:sz="8" w:space="0" w:color="533A36" w:themeColor="accent6"/>
          <w:bottom w:val="single" w:sz="8" w:space="0" w:color="533A36" w:themeColor="accent6"/>
          <w:right w:val="single" w:sz="8" w:space="0" w:color="533A36" w:themeColor="accent6"/>
          <w:insideV w:val="single" w:sz="8" w:space="0" w:color="533A36" w:themeColor="accent6"/>
        </w:tcBorders>
        <w:shd w:val="clear" w:color="auto" w:fill="DAC9C7" w:themeFill="accent6" w:themeFillTint="3F"/>
      </w:tcPr>
    </w:tblStylePr>
    <w:tblStylePr w:type="band2Horz">
      <w:tblPr/>
      <w:tcPr>
        <w:tcBorders>
          <w:top w:val="single" w:sz="8" w:space="0" w:color="533A36" w:themeColor="accent6"/>
          <w:left w:val="single" w:sz="8" w:space="0" w:color="533A36" w:themeColor="accent6"/>
          <w:bottom w:val="single" w:sz="8" w:space="0" w:color="533A36" w:themeColor="accent6"/>
          <w:right w:val="single" w:sz="8" w:space="0" w:color="533A36" w:themeColor="accent6"/>
          <w:insideV w:val="single" w:sz="8" w:space="0" w:color="533A36" w:themeColor="accent6"/>
        </w:tcBorders>
      </w:tcPr>
    </w:tblStylePr>
  </w:style>
  <w:style w:type="table" w:styleId="LightList">
    <w:name w:val="Light List"/>
    <w:basedOn w:val="TableNormal"/>
    <w:uiPriority w:val="61"/>
    <w:semiHidden/>
    <w:unhideWhenUsed/>
    <w:rsid w:val="0030784B"/>
    <w:tblPr>
      <w:tblStyleRowBandSize w:val="1"/>
      <w:tblStyleColBandSize w:val="1"/>
      <w:tblBorders>
        <w:top w:val="single" w:sz="8" w:space="0" w:color="24282B" w:themeColor="text1"/>
        <w:left w:val="single" w:sz="8" w:space="0" w:color="24282B" w:themeColor="text1"/>
        <w:bottom w:val="single" w:sz="8" w:space="0" w:color="24282B" w:themeColor="text1"/>
        <w:right w:val="single" w:sz="8" w:space="0" w:color="24282B" w:themeColor="text1"/>
      </w:tblBorders>
    </w:tblPr>
    <w:tblStylePr w:type="firstRow">
      <w:pPr>
        <w:spacing w:before="0" w:after="0" w:line="240" w:lineRule="auto"/>
      </w:pPr>
      <w:rPr>
        <w:b/>
        <w:bCs/>
        <w:color w:val="FFFFFF" w:themeColor="background1"/>
      </w:rPr>
      <w:tblPr/>
      <w:tcPr>
        <w:shd w:val="clear" w:color="auto" w:fill="24282B" w:themeFill="text1"/>
      </w:tcPr>
    </w:tblStylePr>
    <w:tblStylePr w:type="lastRow">
      <w:pPr>
        <w:spacing w:before="0" w:after="0" w:line="240" w:lineRule="auto"/>
      </w:pPr>
      <w:rPr>
        <w:b/>
        <w:bCs/>
      </w:rPr>
      <w:tblPr/>
      <w:tcPr>
        <w:tcBorders>
          <w:top w:val="double" w:sz="6" w:space="0" w:color="24282B" w:themeColor="text1"/>
          <w:left w:val="single" w:sz="8" w:space="0" w:color="24282B" w:themeColor="text1"/>
          <w:bottom w:val="single" w:sz="8" w:space="0" w:color="24282B" w:themeColor="text1"/>
          <w:right w:val="single" w:sz="8" w:space="0" w:color="24282B" w:themeColor="text1"/>
        </w:tcBorders>
      </w:tcPr>
    </w:tblStylePr>
    <w:tblStylePr w:type="firstCol">
      <w:rPr>
        <w:b/>
        <w:bCs/>
      </w:rPr>
    </w:tblStylePr>
    <w:tblStylePr w:type="lastCol">
      <w:rPr>
        <w:b/>
        <w:bCs/>
      </w:rPr>
    </w:tblStylePr>
    <w:tblStylePr w:type="band1Vert">
      <w:tblPr/>
      <w:tcPr>
        <w:tcBorders>
          <w:top w:val="single" w:sz="8" w:space="0" w:color="24282B" w:themeColor="text1"/>
          <w:left w:val="single" w:sz="8" w:space="0" w:color="24282B" w:themeColor="text1"/>
          <w:bottom w:val="single" w:sz="8" w:space="0" w:color="24282B" w:themeColor="text1"/>
          <w:right w:val="single" w:sz="8" w:space="0" w:color="24282B" w:themeColor="text1"/>
        </w:tcBorders>
      </w:tcPr>
    </w:tblStylePr>
    <w:tblStylePr w:type="band1Horz">
      <w:tblPr/>
      <w:tcPr>
        <w:tcBorders>
          <w:top w:val="single" w:sz="8" w:space="0" w:color="24282B" w:themeColor="text1"/>
          <w:left w:val="single" w:sz="8" w:space="0" w:color="24282B" w:themeColor="text1"/>
          <w:bottom w:val="single" w:sz="8" w:space="0" w:color="24282B" w:themeColor="text1"/>
          <w:right w:val="single" w:sz="8" w:space="0" w:color="24282B" w:themeColor="text1"/>
        </w:tcBorders>
      </w:tcPr>
    </w:tblStylePr>
  </w:style>
  <w:style w:type="table" w:styleId="LightList-Accent1">
    <w:name w:val="Light List Accent 1"/>
    <w:basedOn w:val="TableNormal"/>
    <w:uiPriority w:val="61"/>
    <w:semiHidden/>
    <w:unhideWhenUsed/>
    <w:rsid w:val="0030784B"/>
    <w:tblPr>
      <w:tblStyleRowBandSize w:val="1"/>
      <w:tblStyleColBandSize w:val="1"/>
      <w:tblBorders>
        <w:top w:val="single" w:sz="8" w:space="0" w:color="00AEEE" w:themeColor="accent1"/>
        <w:left w:val="single" w:sz="8" w:space="0" w:color="00AEEE" w:themeColor="accent1"/>
        <w:bottom w:val="single" w:sz="8" w:space="0" w:color="00AEEE" w:themeColor="accent1"/>
        <w:right w:val="single" w:sz="8" w:space="0" w:color="00AEEE" w:themeColor="accent1"/>
      </w:tblBorders>
    </w:tblPr>
    <w:tblStylePr w:type="firstRow">
      <w:pPr>
        <w:spacing w:before="0" w:after="0" w:line="240" w:lineRule="auto"/>
      </w:pPr>
      <w:rPr>
        <w:b/>
        <w:bCs/>
        <w:color w:val="FFFFFF" w:themeColor="background1"/>
      </w:rPr>
      <w:tblPr/>
      <w:tcPr>
        <w:shd w:val="clear" w:color="auto" w:fill="00AEEE" w:themeFill="accent1"/>
      </w:tcPr>
    </w:tblStylePr>
    <w:tblStylePr w:type="lastRow">
      <w:pPr>
        <w:spacing w:before="0" w:after="0" w:line="240" w:lineRule="auto"/>
      </w:pPr>
      <w:rPr>
        <w:b/>
        <w:bCs/>
      </w:rPr>
      <w:tblPr/>
      <w:tcPr>
        <w:tcBorders>
          <w:top w:val="double" w:sz="6" w:space="0" w:color="00AEEE" w:themeColor="accent1"/>
          <w:left w:val="single" w:sz="8" w:space="0" w:color="00AEEE" w:themeColor="accent1"/>
          <w:bottom w:val="single" w:sz="8" w:space="0" w:color="00AEEE" w:themeColor="accent1"/>
          <w:right w:val="single" w:sz="8" w:space="0" w:color="00AEEE" w:themeColor="accent1"/>
        </w:tcBorders>
      </w:tcPr>
    </w:tblStylePr>
    <w:tblStylePr w:type="firstCol">
      <w:rPr>
        <w:b/>
        <w:bCs/>
      </w:rPr>
    </w:tblStylePr>
    <w:tblStylePr w:type="lastCol">
      <w:rPr>
        <w:b/>
        <w:bCs/>
      </w:rPr>
    </w:tblStylePr>
    <w:tblStylePr w:type="band1Vert">
      <w:tblPr/>
      <w:tcPr>
        <w:tcBorders>
          <w:top w:val="single" w:sz="8" w:space="0" w:color="00AEEE" w:themeColor="accent1"/>
          <w:left w:val="single" w:sz="8" w:space="0" w:color="00AEEE" w:themeColor="accent1"/>
          <w:bottom w:val="single" w:sz="8" w:space="0" w:color="00AEEE" w:themeColor="accent1"/>
          <w:right w:val="single" w:sz="8" w:space="0" w:color="00AEEE" w:themeColor="accent1"/>
        </w:tcBorders>
      </w:tcPr>
    </w:tblStylePr>
    <w:tblStylePr w:type="band1Horz">
      <w:tblPr/>
      <w:tcPr>
        <w:tcBorders>
          <w:top w:val="single" w:sz="8" w:space="0" w:color="00AEEE" w:themeColor="accent1"/>
          <w:left w:val="single" w:sz="8" w:space="0" w:color="00AEEE" w:themeColor="accent1"/>
          <w:bottom w:val="single" w:sz="8" w:space="0" w:color="00AEEE" w:themeColor="accent1"/>
          <w:right w:val="single" w:sz="8" w:space="0" w:color="00AEEE" w:themeColor="accent1"/>
        </w:tcBorders>
      </w:tcPr>
    </w:tblStylePr>
  </w:style>
  <w:style w:type="table" w:styleId="LightList-Accent2">
    <w:name w:val="Light List Accent 2"/>
    <w:basedOn w:val="TableNormal"/>
    <w:uiPriority w:val="61"/>
    <w:semiHidden/>
    <w:unhideWhenUsed/>
    <w:rsid w:val="0030784B"/>
    <w:tblPr>
      <w:tblStyleRowBandSize w:val="1"/>
      <w:tblStyleColBandSize w:val="1"/>
      <w:tblBorders>
        <w:top w:val="single" w:sz="8" w:space="0" w:color="EE0033" w:themeColor="accent2"/>
        <w:left w:val="single" w:sz="8" w:space="0" w:color="EE0033" w:themeColor="accent2"/>
        <w:bottom w:val="single" w:sz="8" w:space="0" w:color="EE0033" w:themeColor="accent2"/>
        <w:right w:val="single" w:sz="8" w:space="0" w:color="EE0033" w:themeColor="accent2"/>
      </w:tblBorders>
    </w:tblPr>
    <w:tblStylePr w:type="firstRow">
      <w:pPr>
        <w:spacing w:before="0" w:after="0" w:line="240" w:lineRule="auto"/>
      </w:pPr>
      <w:rPr>
        <w:b/>
        <w:bCs/>
        <w:color w:val="FFFFFF" w:themeColor="background1"/>
      </w:rPr>
      <w:tblPr/>
      <w:tcPr>
        <w:shd w:val="clear" w:color="auto" w:fill="EE0033" w:themeFill="accent2"/>
      </w:tcPr>
    </w:tblStylePr>
    <w:tblStylePr w:type="lastRow">
      <w:pPr>
        <w:spacing w:before="0" w:after="0" w:line="240" w:lineRule="auto"/>
      </w:pPr>
      <w:rPr>
        <w:b/>
        <w:bCs/>
      </w:rPr>
      <w:tblPr/>
      <w:tcPr>
        <w:tcBorders>
          <w:top w:val="double" w:sz="6" w:space="0" w:color="EE0033" w:themeColor="accent2"/>
          <w:left w:val="single" w:sz="8" w:space="0" w:color="EE0033" w:themeColor="accent2"/>
          <w:bottom w:val="single" w:sz="8" w:space="0" w:color="EE0033" w:themeColor="accent2"/>
          <w:right w:val="single" w:sz="8" w:space="0" w:color="EE0033" w:themeColor="accent2"/>
        </w:tcBorders>
      </w:tcPr>
    </w:tblStylePr>
    <w:tblStylePr w:type="firstCol">
      <w:rPr>
        <w:b/>
        <w:bCs/>
      </w:rPr>
    </w:tblStylePr>
    <w:tblStylePr w:type="lastCol">
      <w:rPr>
        <w:b/>
        <w:bCs/>
      </w:rPr>
    </w:tblStylePr>
    <w:tblStylePr w:type="band1Vert">
      <w:tblPr/>
      <w:tcPr>
        <w:tcBorders>
          <w:top w:val="single" w:sz="8" w:space="0" w:color="EE0033" w:themeColor="accent2"/>
          <w:left w:val="single" w:sz="8" w:space="0" w:color="EE0033" w:themeColor="accent2"/>
          <w:bottom w:val="single" w:sz="8" w:space="0" w:color="EE0033" w:themeColor="accent2"/>
          <w:right w:val="single" w:sz="8" w:space="0" w:color="EE0033" w:themeColor="accent2"/>
        </w:tcBorders>
      </w:tcPr>
    </w:tblStylePr>
    <w:tblStylePr w:type="band1Horz">
      <w:tblPr/>
      <w:tcPr>
        <w:tcBorders>
          <w:top w:val="single" w:sz="8" w:space="0" w:color="EE0033" w:themeColor="accent2"/>
          <w:left w:val="single" w:sz="8" w:space="0" w:color="EE0033" w:themeColor="accent2"/>
          <w:bottom w:val="single" w:sz="8" w:space="0" w:color="EE0033" w:themeColor="accent2"/>
          <w:right w:val="single" w:sz="8" w:space="0" w:color="EE0033" w:themeColor="accent2"/>
        </w:tcBorders>
      </w:tcPr>
    </w:tblStylePr>
  </w:style>
  <w:style w:type="table" w:styleId="LightList-Accent3">
    <w:name w:val="Light List Accent 3"/>
    <w:basedOn w:val="TableNormal"/>
    <w:uiPriority w:val="61"/>
    <w:semiHidden/>
    <w:unhideWhenUsed/>
    <w:rsid w:val="0030784B"/>
    <w:tblPr>
      <w:tblStyleRowBandSize w:val="1"/>
      <w:tblStyleColBandSize w:val="1"/>
      <w:tblBorders>
        <w:top w:val="single" w:sz="8" w:space="0" w:color="24282B" w:themeColor="accent3"/>
        <w:left w:val="single" w:sz="8" w:space="0" w:color="24282B" w:themeColor="accent3"/>
        <w:bottom w:val="single" w:sz="8" w:space="0" w:color="24282B" w:themeColor="accent3"/>
        <w:right w:val="single" w:sz="8" w:space="0" w:color="24282B" w:themeColor="accent3"/>
      </w:tblBorders>
    </w:tblPr>
    <w:tblStylePr w:type="firstRow">
      <w:pPr>
        <w:spacing w:before="0" w:after="0" w:line="240" w:lineRule="auto"/>
      </w:pPr>
      <w:rPr>
        <w:b/>
        <w:bCs/>
        <w:color w:val="FFFFFF" w:themeColor="background1"/>
      </w:rPr>
      <w:tblPr/>
      <w:tcPr>
        <w:shd w:val="clear" w:color="auto" w:fill="24282B" w:themeFill="accent3"/>
      </w:tcPr>
    </w:tblStylePr>
    <w:tblStylePr w:type="lastRow">
      <w:pPr>
        <w:spacing w:before="0" w:after="0" w:line="240" w:lineRule="auto"/>
      </w:pPr>
      <w:rPr>
        <w:b/>
        <w:bCs/>
      </w:rPr>
      <w:tblPr/>
      <w:tcPr>
        <w:tcBorders>
          <w:top w:val="double" w:sz="6" w:space="0" w:color="24282B" w:themeColor="accent3"/>
          <w:left w:val="single" w:sz="8" w:space="0" w:color="24282B" w:themeColor="accent3"/>
          <w:bottom w:val="single" w:sz="8" w:space="0" w:color="24282B" w:themeColor="accent3"/>
          <w:right w:val="single" w:sz="8" w:space="0" w:color="24282B" w:themeColor="accent3"/>
        </w:tcBorders>
      </w:tcPr>
    </w:tblStylePr>
    <w:tblStylePr w:type="firstCol">
      <w:rPr>
        <w:b/>
        <w:bCs/>
      </w:rPr>
    </w:tblStylePr>
    <w:tblStylePr w:type="lastCol">
      <w:rPr>
        <w:b/>
        <w:bCs/>
      </w:rPr>
    </w:tblStylePr>
    <w:tblStylePr w:type="band1Vert">
      <w:tblPr/>
      <w:tcPr>
        <w:tcBorders>
          <w:top w:val="single" w:sz="8" w:space="0" w:color="24282B" w:themeColor="accent3"/>
          <w:left w:val="single" w:sz="8" w:space="0" w:color="24282B" w:themeColor="accent3"/>
          <w:bottom w:val="single" w:sz="8" w:space="0" w:color="24282B" w:themeColor="accent3"/>
          <w:right w:val="single" w:sz="8" w:space="0" w:color="24282B" w:themeColor="accent3"/>
        </w:tcBorders>
      </w:tcPr>
    </w:tblStylePr>
    <w:tblStylePr w:type="band1Horz">
      <w:tblPr/>
      <w:tcPr>
        <w:tcBorders>
          <w:top w:val="single" w:sz="8" w:space="0" w:color="24282B" w:themeColor="accent3"/>
          <w:left w:val="single" w:sz="8" w:space="0" w:color="24282B" w:themeColor="accent3"/>
          <w:bottom w:val="single" w:sz="8" w:space="0" w:color="24282B" w:themeColor="accent3"/>
          <w:right w:val="single" w:sz="8" w:space="0" w:color="24282B" w:themeColor="accent3"/>
        </w:tcBorders>
      </w:tcPr>
    </w:tblStylePr>
  </w:style>
  <w:style w:type="table" w:styleId="LightList-Accent4">
    <w:name w:val="Light List Accent 4"/>
    <w:basedOn w:val="TableNormal"/>
    <w:uiPriority w:val="61"/>
    <w:semiHidden/>
    <w:unhideWhenUsed/>
    <w:rsid w:val="0030784B"/>
    <w:tblPr>
      <w:tblStyleRowBandSize w:val="1"/>
      <w:tblStyleColBandSize w:val="1"/>
      <w:tblBorders>
        <w:top w:val="single" w:sz="8" w:space="0" w:color="7E694F" w:themeColor="accent4"/>
        <w:left w:val="single" w:sz="8" w:space="0" w:color="7E694F" w:themeColor="accent4"/>
        <w:bottom w:val="single" w:sz="8" w:space="0" w:color="7E694F" w:themeColor="accent4"/>
        <w:right w:val="single" w:sz="8" w:space="0" w:color="7E694F" w:themeColor="accent4"/>
      </w:tblBorders>
    </w:tblPr>
    <w:tblStylePr w:type="firstRow">
      <w:pPr>
        <w:spacing w:before="0" w:after="0" w:line="240" w:lineRule="auto"/>
      </w:pPr>
      <w:rPr>
        <w:b/>
        <w:bCs/>
        <w:color w:val="FFFFFF" w:themeColor="background1"/>
      </w:rPr>
      <w:tblPr/>
      <w:tcPr>
        <w:shd w:val="clear" w:color="auto" w:fill="7E694F" w:themeFill="accent4"/>
      </w:tcPr>
    </w:tblStylePr>
    <w:tblStylePr w:type="lastRow">
      <w:pPr>
        <w:spacing w:before="0" w:after="0" w:line="240" w:lineRule="auto"/>
      </w:pPr>
      <w:rPr>
        <w:b/>
        <w:bCs/>
      </w:rPr>
      <w:tblPr/>
      <w:tcPr>
        <w:tcBorders>
          <w:top w:val="double" w:sz="6" w:space="0" w:color="7E694F" w:themeColor="accent4"/>
          <w:left w:val="single" w:sz="8" w:space="0" w:color="7E694F" w:themeColor="accent4"/>
          <w:bottom w:val="single" w:sz="8" w:space="0" w:color="7E694F" w:themeColor="accent4"/>
          <w:right w:val="single" w:sz="8" w:space="0" w:color="7E694F" w:themeColor="accent4"/>
        </w:tcBorders>
      </w:tcPr>
    </w:tblStylePr>
    <w:tblStylePr w:type="firstCol">
      <w:rPr>
        <w:b/>
        <w:bCs/>
      </w:rPr>
    </w:tblStylePr>
    <w:tblStylePr w:type="lastCol">
      <w:rPr>
        <w:b/>
        <w:bCs/>
      </w:rPr>
    </w:tblStylePr>
    <w:tblStylePr w:type="band1Vert">
      <w:tblPr/>
      <w:tcPr>
        <w:tcBorders>
          <w:top w:val="single" w:sz="8" w:space="0" w:color="7E694F" w:themeColor="accent4"/>
          <w:left w:val="single" w:sz="8" w:space="0" w:color="7E694F" w:themeColor="accent4"/>
          <w:bottom w:val="single" w:sz="8" w:space="0" w:color="7E694F" w:themeColor="accent4"/>
          <w:right w:val="single" w:sz="8" w:space="0" w:color="7E694F" w:themeColor="accent4"/>
        </w:tcBorders>
      </w:tcPr>
    </w:tblStylePr>
    <w:tblStylePr w:type="band1Horz">
      <w:tblPr/>
      <w:tcPr>
        <w:tcBorders>
          <w:top w:val="single" w:sz="8" w:space="0" w:color="7E694F" w:themeColor="accent4"/>
          <w:left w:val="single" w:sz="8" w:space="0" w:color="7E694F" w:themeColor="accent4"/>
          <w:bottom w:val="single" w:sz="8" w:space="0" w:color="7E694F" w:themeColor="accent4"/>
          <w:right w:val="single" w:sz="8" w:space="0" w:color="7E694F" w:themeColor="accent4"/>
        </w:tcBorders>
      </w:tcPr>
    </w:tblStylePr>
  </w:style>
  <w:style w:type="table" w:styleId="LightList-Accent5">
    <w:name w:val="Light List Accent 5"/>
    <w:basedOn w:val="TableNormal"/>
    <w:uiPriority w:val="61"/>
    <w:semiHidden/>
    <w:unhideWhenUsed/>
    <w:rsid w:val="0030784B"/>
    <w:tblPr>
      <w:tblStyleRowBandSize w:val="1"/>
      <w:tblStyleColBandSize w:val="1"/>
      <w:tblBorders>
        <w:top w:val="single" w:sz="8" w:space="0" w:color="BBAA94" w:themeColor="accent5"/>
        <w:left w:val="single" w:sz="8" w:space="0" w:color="BBAA94" w:themeColor="accent5"/>
        <w:bottom w:val="single" w:sz="8" w:space="0" w:color="BBAA94" w:themeColor="accent5"/>
        <w:right w:val="single" w:sz="8" w:space="0" w:color="BBAA94" w:themeColor="accent5"/>
      </w:tblBorders>
    </w:tblPr>
    <w:tblStylePr w:type="firstRow">
      <w:pPr>
        <w:spacing w:before="0" w:after="0" w:line="240" w:lineRule="auto"/>
      </w:pPr>
      <w:rPr>
        <w:b/>
        <w:bCs/>
        <w:color w:val="FFFFFF" w:themeColor="background1"/>
      </w:rPr>
      <w:tblPr/>
      <w:tcPr>
        <w:shd w:val="clear" w:color="auto" w:fill="BBAA94" w:themeFill="accent5"/>
      </w:tcPr>
    </w:tblStylePr>
    <w:tblStylePr w:type="lastRow">
      <w:pPr>
        <w:spacing w:before="0" w:after="0" w:line="240" w:lineRule="auto"/>
      </w:pPr>
      <w:rPr>
        <w:b/>
        <w:bCs/>
      </w:rPr>
      <w:tblPr/>
      <w:tcPr>
        <w:tcBorders>
          <w:top w:val="double" w:sz="6" w:space="0" w:color="BBAA94" w:themeColor="accent5"/>
          <w:left w:val="single" w:sz="8" w:space="0" w:color="BBAA94" w:themeColor="accent5"/>
          <w:bottom w:val="single" w:sz="8" w:space="0" w:color="BBAA94" w:themeColor="accent5"/>
          <w:right w:val="single" w:sz="8" w:space="0" w:color="BBAA94" w:themeColor="accent5"/>
        </w:tcBorders>
      </w:tcPr>
    </w:tblStylePr>
    <w:tblStylePr w:type="firstCol">
      <w:rPr>
        <w:b/>
        <w:bCs/>
      </w:rPr>
    </w:tblStylePr>
    <w:tblStylePr w:type="lastCol">
      <w:rPr>
        <w:b/>
        <w:bCs/>
      </w:rPr>
    </w:tblStylePr>
    <w:tblStylePr w:type="band1Vert">
      <w:tblPr/>
      <w:tcPr>
        <w:tcBorders>
          <w:top w:val="single" w:sz="8" w:space="0" w:color="BBAA94" w:themeColor="accent5"/>
          <w:left w:val="single" w:sz="8" w:space="0" w:color="BBAA94" w:themeColor="accent5"/>
          <w:bottom w:val="single" w:sz="8" w:space="0" w:color="BBAA94" w:themeColor="accent5"/>
          <w:right w:val="single" w:sz="8" w:space="0" w:color="BBAA94" w:themeColor="accent5"/>
        </w:tcBorders>
      </w:tcPr>
    </w:tblStylePr>
    <w:tblStylePr w:type="band1Horz">
      <w:tblPr/>
      <w:tcPr>
        <w:tcBorders>
          <w:top w:val="single" w:sz="8" w:space="0" w:color="BBAA94" w:themeColor="accent5"/>
          <w:left w:val="single" w:sz="8" w:space="0" w:color="BBAA94" w:themeColor="accent5"/>
          <w:bottom w:val="single" w:sz="8" w:space="0" w:color="BBAA94" w:themeColor="accent5"/>
          <w:right w:val="single" w:sz="8" w:space="0" w:color="BBAA94" w:themeColor="accent5"/>
        </w:tcBorders>
      </w:tcPr>
    </w:tblStylePr>
  </w:style>
  <w:style w:type="table" w:styleId="LightList-Accent6">
    <w:name w:val="Light List Accent 6"/>
    <w:basedOn w:val="TableNormal"/>
    <w:uiPriority w:val="61"/>
    <w:semiHidden/>
    <w:unhideWhenUsed/>
    <w:rsid w:val="0030784B"/>
    <w:tblPr>
      <w:tblStyleRowBandSize w:val="1"/>
      <w:tblStyleColBandSize w:val="1"/>
      <w:tblBorders>
        <w:top w:val="single" w:sz="8" w:space="0" w:color="533A36" w:themeColor="accent6"/>
        <w:left w:val="single" w:sz="8" w:space="0" w:color="533A36" w:themeColor="accent6"/>
        <w:bottom w:val="single" w:sz="8" w:space="0" w:color="533A36" w:themeColor="accent6"/>
        <w:right w:val="single" w:sz="8" w:space="0" w:color="533A36" w:themeColor="accent6"/>
      </w:tblBorders>
    </w:tblPr>
    <w:tblStylePr w:type="firstRow">
      <w:pPr>
        <w:spacing w:before="0" w:after="0" w:line="240" w:lineRule="auto"/>
      </w:pPr>
      <w:rPr>
        <w:b/>
        <w:bCs/>
        <w:color w:val="FFFFFF" w:themeColor="background1"/>
      </w:rPr>
      <w:tblPr/>
      <w:tcPr>
        <w:shd w:val="clear" w:color="auto" w:fill="533A36" w:themeFill="accent6"/>
      </w:tcPr>
    </w:tblStylePr>
    <w:tblStylePr w:type="lastRow">
      <w:pPr>
        <w:spacing w:before="0" w:after="0" w:line="240" w:lineRule="auto"/>
      </w:pPr>
      <w:rPr>
        <w:b/>
        <w:bCs/>
      </w:rPr>
      <w:tblPr/>
      <w:tcPr>
        <w:tcBorders>
          <w:top w:val="double" w:sz="6" w:space="0" w:color="533A36" w:themeColor="accent6"/>
          <w:left w:val="single" w:sz="8" w:space="0" w:color="533A36" w:themeColor="accent6"/>
          <w:bottom w:val="single" w:sz="8" w:space="0" w:color="533A36" w:themeColor="accent6"/>
          <w:right w:val="single" w:sz="8" w:space="0" w:color="533A36" w:themeColor="accent6"/>
        </w:tcBorders>
      </w:tcPr>
    </w:tblStylePr>
    <w:tblStylePr w:type="firstCol">
      <w:rPr>
        <w:b/>
        <w:bCs/>
      </w:rPr>
    </w:tblStylePr>
    <w:tblStylePr w:type="lastCol">
      <w:rPr>
        <w:b/>
        <w:bCs/>
      </w:rPr>
    </w:tblStylePr>
    <w:tblStylePr w:type="band1Vert">
      <w:tblPr/>
      <w:tcPr>
        <w:tcBorders>
          <w:top w:val="single" w:sz="8" w:space="0" w:color="533A36" w:themeColor="accent6"/>
          <w:left w:val="single" w:sz="8" w:space="0" w:color="533A36" w:themeColor="accent6"/>
          <w:bottom w:val="single" w:sz="8" w:space="0" w:color="533A36" w:themeColor="accent6"/>
          <w:right w:val="single" w:sz="8" w:space="0" w:color="533A36" w:themeColor="accent6"/>
        </w:tcBorders>
      </w:tcPr>
    </w:tblStylePr>
    <w:tblStylePr w:type="band1Horz">
      <w:tblPr/>
      <w:tcPr>
        <w:tcBorders>
          <w:top w:val="single" w:sz="8" w:space="0" w:color="533A36" w:themeColor="accent6"/>
          <w:left w:val="single" w:sz="8" w:space="0" w:color="533A36" w:themeColor="accent6"/>
          <w:bottom w:val="single" w:sz="8" w:space="0" w:color="533A36" w:themeColor="accent6"/>
          <w:right w:val="single" w:sz="8" w:space="0" w:color="533A36" w:themeColor="accent6"/>
        </w:tcBorders>
      </w:tcPr>
    </w:tblStylePr>
  </w:style>
  <w:style w:type="table" w:styleId="LightShading">
    <w:name w:val="Light Shading"/>
    <w:basedOn w:val="TableNormal"/>
    <w:uiPriority w:val="60"/>
    <w:semiHidden/>
    <w:unhideWhenUsed/>
    <w:rsid w:val="0030784B"/>
    <w:rPr>
      <w:color w:val="1B1D20" w:themeColor="text1" w:themeShade="BF"/>
    </w:rPr>
    <w:tblPr>
      <w:tblStyleRowBandSize w:val="1"/>
      <w:tblStyleColBandSize w:val="1"/>
      <w:tblBorders>
        <w:top w:val="single" w:sz="8" w:space="0" w:color="24282B" w:themeColor="text1"/>
        <w:bottom w:val="single" w:sz="8" w:space="0" w:color="24282B" w:themeColor="text1"/>
      </w:tblBorders>
    </w:tblPr>
    <w:tblStylePr w:type="firstRow">
      <w:pPr>
        <w:spacing w:before="0" w:after="0" w:line="240" w:lineRule="auto"/>
      </w:pPr>
      <w:rPr>
        <w:b/>
        <w:bCs/>
      </w:rPr>
      <w:tblPr/>
      <w:tcPr>
        <w:tcBorders>
          <w:top w:val="single" w:sz="8" w:space="0" w:color="24282B" w:themeColor="text1"/>
          <w:left w:val="nil"/>
          <w:bottom w:val="single" w:sz="8" w:space="0" w:color="24282B" w:themeColor="text1"/>
          <w:right w:val="nil"/>
          <w:insideH w:val="nil"/>
          <w:insideV w:val="nil"/>
        </w:tcBorders>
      </w:tcPr>
    </w:tblStylePr>
    <w:tblStylePr w:type="lastRow">
      <w:pPr>
        <w:spacing w:before="0" w:after="0" w:line="240" w:lineRule="auto"/>
      </w:pPr>
      <w:rPr>
        <w:b/>
        <w:bCs/>
      </w:rPr>
      <w:tblPr/>
      <w:tcPr>
        <w:tcBorders>
          <w:top w:val="single" w:sz="8" w:space="0" w:color="24282B" w:themeColor="text1"/>
          <w:left w:val="nil"/>
          <w:bottom w:val="single" w:sz="8" w:space="0" w:color="24282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CACE" w:themeFill="text1" w:themeFillTint="3F"/>
      </w:tcPr>
    </w:tblStylePr>
    <w:tblStylePr w:type="band1Horz">
      <w:tblPr/>
      <w:tcPr>
        <w:tcBorders>
          <w:left w:val="nil"/>
          <w:right w:val="nil"/>
          <w:insideH w:val="nil"/>
          <w:insideV w:val="nil"/>
        </w:tcBorders>
        <w:shd w:val="clear" w:color="auto" w:fill="C4CACE" w:themeFill="text1" w:themeFillTint="3F"/>
      </w:tcPr>
    </w:tblStylePr>
  </w:style>
  <w:style w:type="table" w:styleId="LightShading-Accent1">
    <w:name w:val="Light Shading Accent 1"/>
    <w:basedOn w:val="TableNormal"/>
    <w:uiPriority w:val="60"/>
    <w:semiHidden/>
    <w:unhideWhenUsed/>
    <w:rsid w:val="0030784B"/>
    <w:rPr>
      <w:color w:val="0081B2" w:themeColor="accent1" w:themeShade="BF"/>
    </w:rPr>
    <w:tblPr>
      <w:tblStyleRowBandSize w:val="1"/>
      <w:tblStyleColBandSize w:val="1"/>
      <w:tblBorders>
        <w:top w:val="single" w:sz="8" w:space="0" w:color="00AEEE" w:themeColor="accent1"/>
        <w:bottom w:val="single" w:sz="8" w:space="0" w:color="00AEEE" w:themeColor="accent1"/>
      </w:tblBorders>
    </w:tblPr>
    <w:tblStylePr w:type="firstRow">
      <w:pPr>
        <w:spacing w:before="0" w:after="0" w:line="240" w:lineRule="auto"/>
      </w:pPr>
      <w:rPr>
        <w:b/>
        <w:bCs/>
      </w:rPr>
      <w:tblPr/>
      <w:tcPr>
        <w:tcBorders>
          <w:top w:val="single" w:sz="8" w:space="0" w:color="00AEEE" w:themeColor="accent1"/>
          <w:left w:val="nil"/>
          <w:bottom w:val="single" w:sz="8" w:space="0" w:color="00AEEE" w:themeColor="accent1"/>
          <w:right w:val="nil"/>
          <w:insideH w:val="nil"/>
          <w:insideV w:val="nil"/>
        </w:tcBorders>
      </w:tcPr>
    </w:tblStylePr>
    <w:tblStylePr w:type="lastRow">
      <w:pPr>
        <w:spacing w:before="0" w:after="0" w:line="240" w:lineRule="auto"/>
      </w:pPr>
      <w:rPr>
        <w:b/>
        <w:bCs/>
      </w:rPr>
      <w:tblPr/>
      <w:tcPr>
        <w:tcBorders>
          <w:top w:val="single" w:sz="8" w:space="0" w:color="00AEEE" w:themeColor="accent1"/>
          <w:left w:val="nil"/>
          <w:bottom w:val="single" w:sz="8" w:space="0" w:color="00AEE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ECFF" w:themeFill="accent1" w:themeFillTint="3F"/>
      </w:tcPr>
    </w:tblStylePr>
    <w:tblStylePr w:type="band1Horz">
      <w:tblPr/>
      <w:tcPr>
        <w:tcBorders>
          <w:left w:val="nil"/>
          <w:right w:val="nil"/>
          <w:insideH w:val="nil"/>
          <w:insideV w:val="nil"/>
        </w:tcBorders>
        <w:shd w:val="clear" w:color="auto" w:fill="BBECFF" w:themeFill="accent1" w:themeFillTint="3F"/>
      </w:tcPr>
    </w:tblStylePr>
  </w:style>
  <w:style w:type="table" w:styleId="LightShading-Accent2">
    <w:name w:val="Light Shading Accent 2"/>
    <w:basedOn w:val="TableNormal"/>
    <w:uiPriority w:val="60"/>
    <w:semiHidden/>
    <w:unhideWhenUsed/>
    <w:rsid w:val="0030784B"/>
    <w:rPr>
      <w:color w:val="B20025" w:themeColor="accent2" w:themeShade="BF"/>
    </w:rPr>
    <w:tblPr>
      <w:tblStyleRowBandSize w:val="1"/>
      <w:tblStyleColBandSize w:val="1"/>
      <w:tblBorders>
        <w:top w:val="single" w:sz="8" w:space="0" w:color="EE0033" w:themeColor="accent2"/>
        <w:bottom w:val="single" w:sz="8" w:space="0" w:color="EE0033" w:themeColor="accent2"/>
      </w:tblBorders>
    </w:tblPr>
    <w:tblStylePr w:type="firstRow">
      <w:pPr>
        <w:spacing w:before="0" w:after="0" w:line="240" w:lineRule="auto"/>
      </w:pPr>
      <w:rPr>
        <w:b/>
        <w:bCs/>
      </w:rPr>
      <w:tblPr/>
      <w:tcPr>
        <w:tcBorders>
          <w:top w:val="single" w:sz="8" w:space="0" w:color="EE0033" w:themeColor="accent2"/>
          <w:left w:val="nil"/>
          <w:bottom w:val="single" w:sz="8" w:space="0" w:color="EE0033" w:themeColor="accent2"/>
          <w:right w:val="nil"/>
          <w:insideH w:val="nil"/>
          <w:insideV w:val="nil"/>
        </w:tcBorders>
      </w:tcPr>
    </w:tblStylePr>
    <w:tblStylePr w:type="lastRow">
      <w:pPr>
        <w:spacing w:before="0" w:after="0" w:line="240" w:lineRule="auto"/>
      </w:pPr>
      <w:rPr>
        <w:b/>
        <w:bCs/>
      </w:rPr>
      <w:tblPr/>
      <w:tcPr>
        <w:tcBorders>
          <w:top w:val="single" w:sz="8" w:space="0" w:color="EE0033" w:themeColor="accent2"/>
          <w:left w:val="nil"/>
          <w:bottom w:val="single" w:sz="8" w:space="0" w:color="EE00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BC9" w:themeFill="accent2" w:themeFillTint="3F"/>
      </w:tcPr>
    </w:tblStylePr>
    <w:tblStylePr w:type="band1Horz">
      <w:tblPr/>
      <w:tcPr>
        <w:tcBorders>
          <w:left w:val="nil"/>
          <w:right w:val="nil"/>
          <w:insideH w:val="nil"/>
          <w:insideV w:val="nil"/>
        </w:tcBorders>
        <w:shd w:val="clear" w:color="auto" w:fill="FFBBC9" w:themeFill="accent2" w:themeFillTint="3F"/>
      </w:tcPr>
    </w:tblStylePr>
  </w:style>
  <w:style w:type="table" w:styleId="LightShading-Accent3">
    <w:name w:val="Light Shading Accent 3"/>
    <w:basedOn w:val="TableNormal"/>
    <w:uiPriority w:val="60"/>
    <w:semiHidden/>
    <w:unhideWhenUsed/>
    <w:rsid w:val="0030784B"/>
    <w:rPr>
      <w:color w:val="1B1D20" w:themeColor="accent3" w:themeShade="BF"/>
    </w:rPr>
    <w:tblPr>
      <w:tblStyleRowBandSize w:val="1"/>
      <w:tblStyleColBandSize w:val="1"/>
      <w:tblBorders>
        <w:top w:val="single" w:sz="8" w:space="0" w:color="24282B" w:themeColor="accent3"/>
        <w:bottom w:val="single" w:sz="8" w:space="0" w:color="24282B" w:themeColor="accent3"/>
      </w:tblBorders>
    </w:tblPr>
    <w:tblStylePr w:type="firstRow">
      <w:pPr>
        <w:spacing w:before="0" w:after="0" w:line="240" w:lineRule="auto"/>
      </w:pPr>
      <w:rPr>
        <w:b/>
        <w:bCs/>
      </w:rPr>
      <w:tblPr/>
      <w:tcPr>
        <w:tcBorders>
          <w:top w:val="single" w:sz="8" w:space="0" w:color="24282B" w:themeColor="accent3"/>
          <w:left w:val="nil"/>
          <w:bottom w:val="single" w:sz="8" w:space="0" w:color="24282B" w:themeColor="accent3"/>
          <w:right w:val="nil"/>
          <w:insideH w:val="nil"/>
          <w:insideV w:val="nil"/>
        </w:tcBorders>
      </w:tcPr>
    </w:tblStylePr>
    <w:tblStylePr w:type="lastRow">
      <w:pPr>
        <w:spacing w:before="0" w:after="0" w:line="240" w:lineRule="auto"/>
      </w:pPr>
      <w:rPr>
        <w:b/>
        <w:bCs/>
      </w:rPr>
      <w:tblPr/>
      <w:tcPr>
        <w:tcBorders>
          <w:top w:val="single" w:sz="8" w:space="0" w:color="24282B" w:themeColor="accent3"/>
          <w:left w:val="nil"/>
          <w:bottom w:val="single" w:sz="8" w:space="0" w:color="24282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CACE" w:themeFill="accent3" w:themeFillTint="3F"/>
      </w:tcPr>
    </w:tblStylePr>
    <w:tblStylePr w:type="band1Horz">
      <w:tblPr/>
      <w:tcPr>
        <w:tcBorders>
          <w:left w:val="nil"/>
          <w:right w:val="nil"/>
          <w:insideH w:val="nil"/>
          <w:insideV w:val="nil"/>
        </w:tcBorders>
        <w:shd w:val="clear" w:color="auto" w:fill="C4CACE" w:themeFill="accent3" w:themeFillTint="3F"/>
      </w:tcPr>
    </w:tblStylePr>
  </w:style>
  <w:style w:type="table" w:styleId="LightShading-Accent4">
    <w:name w:val="Light Shading Accent 4"/>
    <w:basedOn w:val="TableNormal"/>
    <w:uiPriority w:val="60"/>
    <w:semiHidden/>
    <w:unhideWhenUsed/>
    <w:rsid w:val="0030784B"/>
    <w:rPr>
      <w:color w:val="5E4E3B" w:themeColor="accent4" w:themeShade="BF"/>
    </w:rPr>
    <w:tblPr>
      <w:tblStyleRowBandSize w:val="1"/>
      <w:tblStyleColBandSize w:val="1"/>
      <w:tblBorders>
        <w:top w:val="single" w:sz="8" w:space="0" w:color="7E694F" w:themeColor="accent4"/>
        <w:bottom w:val="single" w:sz="8" w:space="0" w:color="7E694F" w:themeColor="accent4"/>
      </w:tblBorders>
    </w:tblPr>
    <w:tblStylePr w:type="firstRow">
      <w:pPr>
        <w:spacing w:before="0" w:after="0" w:line="240" w:lineRule="auto"/>
      </w:pPr>
      <w:rPr>
        <w:b/>
        <w:bCs/>
      </w:rPr>
      <w:tblPr/>
      <w:tcPr>
        <w:tcBorders>
          <w:top w:val="single" w:sz="8" w:space="0" w:color="7E694F" w:themeColor="accent4"/>
          <w:left w:val="nil"/>
          <w:bottom w:val="single" w:sz="8" w:space="0" w:color="7E694F" w:themeColor="accent4"/>
          <w:right w:val="nil"/>
          <w:insideH w:val="nil"/>
          <w:insideV w:val="nil"/>
        </w:tcBorders>
      </w:tcPr>
    </w:tblStylePr>
    <w:tblStylePr w:type="lastRow">
      <w:pPr>
        <w:spacing w:before="0" w:after="0" w:line="240" w:lineRule="auto"/>
      </w:pPr>
      <w:rPr>
        <w:b/>
        <w:bCs/>
      </w:rPr>
      <w:tblPr/>
      <w:tcPr>
        <w:tcBorders>
          <w:top w:val="single" w:sz="8" w:space="0" w:color="7E694F" w:themeColor="accent4"/>
          <w:left w:val="nil"/>
          <w:bottom w:val="single" w:sz="8" w:space="0" w:color="7E694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DAD0" w:themeFill="accent4" w:themeFillTint="3F"/>
      </w:tcPr>
    </w:tblStylePr>
    <w:tblStylePr w:type="band1Horz">
      <w:tblPr/>
      <w:tcPr>
        <w:tcBorders>
          <w:left w:val="nil"/>
          <w:right w:val="nil"/>
          <w:insideH w:val="nil"/>
          <w:insideV w:val="nil"/>
        </w:tcBorders>
        <w:shd w:val="clear" w:color="auto" w:fill="E1DAD0" w:themeFill="accent4" w:themeFillTint="3F"/>
      </w:tcPr>
    </w:tblStylePr>
  </w:style>
  <w:style w:type="table" w:styleId="LightShading-Accent5">
    <w:name w:val="Light Shading Accent 5"/>
    <w:basedOn w:val="TableNormal"/>
    <w:uiPriority w:val="60"/>
    <w:semiHidden/>
    <w:unhideWhenUsed/>
    <w:rsid w:val="0030784B"/>
    <w:rPr>
      <w:color w:val="998061" w:themeColor="accent5" w:themeShade="BF"/>
    </w:rPr>
    <w:tblPr>
      <w:tblStyleRowBandSize w:val="1"/>
      <w:tblStyleColBandSize w:val="1"/>
      <w:tblBorders>
        <w:top w:val="single" w:sz="8" w:space="0" w:color="BBAA94" w:themeColor="accent5"/>
        <w:bottom w:val="single" w:sz="8" w:space="0" w:color="BBAA94" w:themeColor="accent5"/>
      </w:tblBorders>
    </w:tblPr>
    <w:tblStylePr w:type="firstRow">
      <w:pPr>
        <w:spacing w:before="0" w:after="0" w:line="240" w:lineRule="auto"/>
      </w:pPr>
      <w:rPr>
        <w:b/>
        <w:bCs/>
      </w:rPr>
      <w:tblPr/>
      <w:tcPr>
        <w:tcBorders>
          <w:top w:val="single" w:sz="8" w:space="0" w:color="BBAA94" w:themeColor="accent5"/>
          <w:left w:val="nil"/>
          <w:bottom w:val="single" w:sz="8" w:space="0" w:color="BBAA94" w:themeColor="accent5"/>
          <w:right w:val="nil"/>
          <w:insideH w:val="nil"/>
          <w:insideV w:val="nil"/>
        </w:tcBorders>
      </w:tcPr>
    </w:tblStylePr>
    <w:tblStylePr w:type="lastRow">
      <w:pPr>
        <w:spacing w:before="0" w:after="0" w:line="240" w:lineRule="auto"/>
      </w:pPr>
      <w:rPr>
        <w:b/>
        <w:bCs/>
      </w:rPr>
      <w:tblPr/>
      <w:tcPr>
        <w:tcBorders>
          <w:top w:val="single" w:sz="8" w:space="0" w:color="BBAA94" w:themeColor="accent5"/>
          <w:left w:val="nil"/>
          <w:bottom w:val="single" w:sz="8" w:space="0" w:color="BBAA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9E4" w:themeFill="accent5" w:themeFillTint="3F"/>
      </w:tcPr>
    </w:tblStylePr>
    <w:tblStylePr w:type="band1Horz">
      <w:tblPr/>
      <w:tcPr>
        <w:tcBorders>
          <w:left w:val="nil"/>
          <w:right w:val="nil"/>
          <w:insideH w:val="nil"/>
          <w:insideV w:val="nil"/>
        </w:tcBorders>
        <w:shd w:val="clear" w:color="auto" w:fill="EEE9E4" w:themeFill="accent5" w:themeFillTint="3F"/>
      </w:tcPr>
    </w:tblStylePr>
  </w:style>
  <w:style w:type="table" w:styleId="LightShading-Accent6">
    <w:name w:val="Light Shading Accent 6"/>
    <w:basedOn w:val="TableNormal"/>
    <w:uiPriority w:val="60"/>
    <w:semiHidden/>
    <w:unhideWhenUsed/>
    <w:rsid w:val="0030784B"/>
    <w:rPr>
      <w:color w:val="3D2B28" w:themeColor="accent6" w:themeShade="BF"/>
    </w:rPr>
    <w:tblPr>
      <w:tblStyleRowBandSize w:val="1"/>
      <w:tblStyleColBandSize w:val="1"/>
      <w:tblBorders>
        <w:top w:val="single" w:sz="8" w:space="0" w:color="533A36" w:themeColor="accent6"/>
        <w:bottom w:val="single" w:sz="8" w:space="0" w:color="533A36" w:themeColor="accent6"/>
      </w:tblBorders>
    </w:tblPr>
    <w:tblStylePr w:type="firstRow">
      <w:pPr>
        <w:spacing w:before="0" w:after="0" w:line="240" w:lineRule="auto"/>
      </w:pPr>
      <w:rPr>
        <w:b/>
        <w:bCs/>
      </w:rPr>
      <w:tblPr/>
      <w:tcPr>
        <w:tcBorders>
          <w:top w:val="single" w:sz="8" w:space="0" w:color="533A36" w:themeColor="accent6"/>
          <w:left w:val="nil"/>
          <w:bottom w:val="single" w:sz="8" w:space="0" w:color="533A36" w:themeColor="accent6"/>
          <w:right w:val="nil"/>
          <w:insideH w:val="nil"/>
          <w:insideV w:val="nil"/>
        </w:tcBorders>
      </w:tcPr>
    </w:tblStylePr>
    <w:tblStylePr w:type="lastRow">
      <w:pPr>
        <w:spacing w:before="0" w:after="0" w:line="240" w:lineRule="auto"/>
      </w:pPr>
      <w:rPr>
        <w:b/>
        <w:bCs/>
      </w:rPr>
      <w:tblPr/>
      <w:tcPr>
        <w:tcBorders>
          <w:top w:val="single" w:sz="8" w:space="0" w:color="533A36" w:themeColor="accent6"/>
          <w:left w:val="nil"/>
          <w:bottom w:val="single" w:sz="8" w:space="0" w:color="533A3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C9C7" w:themeFill="accent6" w:themeFillTint="3F"/>
      </w:tcPr>
    </w:tblStylePr>
    <w:tblStylePr w:type="band1Horz">
      <w:tblPr/>
      <w:tcPr>
        <w:tcBorders>
          <w:left w:val="nil"/>
          <w:right w:val="nil"/>
          <w:insideH w:val="nil"/>
          <w:insideV w:val="nil"/>
        </w:tcBorders>
        <w:shd w:val="clear" w:color="auto" w:fill="DAC9C7" w:themeFill="accent6" w:themeFillTint="3F"/>
      </w:tcPr>
    </w:tblStylePr>
  </w:style>
  <w:style w:type="character" w:styleId="LineNumber">
    <w:name w:val="line number"/>
    <w:basedOn w:val="DefaultParagraphFont"/>
    <w:semiHidden/>
    <w:unhideWhenUsed/>
    <w:rsid w:val="0030784B"/>
  </w:style>
  <w:style w:type="paragraph" w:styleId="List">
    <w:name w:val="List"/>
    <w:basedOn w:val="Normal"/>
    <w:semiHidden/>
    <w:unhideWhenUsed/>
    <w:rsid w:val="0030784B"/>
    <w:pPr>
      <w:ind w:left="283" w:hanging="283"/>
      <w:contextualSpacing/>
    </w:pPr>
  </w:style>
  <w:style w:type="paragraph" w:styleId="List2">
    <w:name w:val="List 2"/>
    <w:basedOn w:val="Normal"/>
    <w:semiHidden/>
    <w:unhideWhenUsed/>
    <w:rsid w:val="0030784B"/>
    <w:pPr>
      <w:ind w:left="566" w:hanging="283"/>
      <w:contextualSpacing/>
    </w:pPr>
  </w:style>
  <w:style w:type="paragraph" w:styleId="List3">
    <w:name w:val="List 3"/>
    <w:basedOn w:val="Normal"/>
    <w:semiHidden/>
    <w:unhideWhenUsed/>
    <w:rsid w:val="0030784B"/>
    <w:pPr>
      <w:ind w:left="849" w:hanging="283"/>
      <w:contextualSpacing/>
    </w:pPr>
  </w:style>
  <w:style w:type="paragraph" w:styleId="List4">
    <w:name w:val="List 4"/>
    <w:basedOn w:val="Normal"/>
    <w:semiHidden/>
    <w:unhideWhenUsed/>
    <w:rsid w:val="0030784B"/>
    <w:pPr>
      <w:ind w:left="1132" w:hanging="283"/>
      <w:contextualSpacing/>
    </w:pPr>
  </w:style>
  <w:style w:type="paragraph" w:styleId="List5">
    <w:name w:val="List 5"/>
    <w:basedOn w:val="Normal"/>
    <w:semiHidden/>
    <w:unhideWhenUsed/>
    <w:rsid w:val="0030784B"/>
    <w:pPr>
      <w:ind w:left="1415" w:hanging="283"/>
      <w:contextualSpacing/>
    </w:pPr>
  </w:style>
  <w:style w:type="paragraph" w:styleId="ListBullet">
    <w:name w:val="List Bullet"/>
    <w:basedOn w:val="Normal"/>
    <w:semiHidden/>
    <w:unhideWhenUsed/>
    <w:rsid w:val="0030784B"/>
    <w:pPr>
      <w:numPr>
        <w:numId w:val="17"/>
      </w:numPr>
      <w:contextualSpacing/>
    </w:pPr>
  </w:style>
  <w:style w:type="paragraph" w:styleId="ListBullet2">
    <w:name w:val="List Bullet 2"/>
    <w:basedOn w:val="Normal"/>
    <w:semiHidden/>
    <w:unhideWhenUsed/>
    <w:rsid w:val="0030784B"/>
    <w:pPr>
      <w:numPr>
        <w:numId w:val="18"/>
      </w:numPr>
      <w:contextualSpacing/>
    </w:pPr>
  </w:style>
  <w:style w:type="paragraph" w:styleId="ListBullet3">
    <w:name w:val="List Bullet 3"/>
    <w:basedOn w:val="Normal"/>
    <w:semiHidden/>
    <w:unhideWhenUsed/>
    <w:rsid w:val="0030784B"/>
    <w:pPr>
      <w:numPr>
        <w:numId w:val="19"/>
      </w:numPr>
      <w:contextualSpacing/>
    </w:pPr>
  </w:style>
  <w:style w:type="paragraph" w:styleId="ListBullet4">
    <w:name w:val="List Bullet 4"/>
    <w:basedOn w:val="Normal"/>
    <w:semiHidden/>
    <w:unhideWhenUsed/>
    <w:rsid w:val="0030784B"/>
    <w:pPr>
      <w:numPr>
        <w:numId w:val="20"/>
      </w:numPr>
      <w:contextualSpacing/>
    </w:pPr>
  </w:style>
  <w:style w:type="paragraph" w:styleId="ListBullet5">
    <w:name w:val="List Bullet 5"/>
    <w:basedOn w:val="Normal"/>
    <w:semiHidden/>
    <w:unhideWhenUsed/>
    <w:rsid w:val="0030784B"/>
    <w:pPr>
      <w:numPr>
        <w:numId w:val="21"/>
      </w:numPr>
      <w:contextualSpacing/>
    </w:pPr>
  </w:style>
  <w:style w:type="paragraph" w:styleId="ListContinue">
    <w:name w:val="List Continue"/>
    <w:basedOn w:val="Normal"/>
    <w:semiHidden/>
    <w:unhideWhenUsed/>
    <w:rsid w:val="0030784B"/>
    <w:pPr>
      <w:spacing w:after="120"/>
      <w:ind w:left="283"/>
      <w:contextualSpacing/>
    </w:pPr>
  </w:style>
  <w:style w:type="paragraph" w:styleId="ListContinue2">
    <w:name w:val="List Continue 2"/>
    <w:basedOn w:val="Normal"/>
    <w:semiHidden/>
    <w:unhideWhenUsed/>
    <w:rsid w:val="0030784B"/>
    <w:pPr>
      <w:spacing w:after="120"/>
      <w:ind w:left="566"/>
      <w:contextualSpacing/>
    </w:pPr>
  </w:style>
  <w:style w:type="paragraph" w:styleId="ListContinue3">
    <w:name w:val="List Continue 3"/>
    <w:basedOn w:val="Normal"/>
    <w:semiHidden/>
    <w:unhideWhenUsed/>
    <w:rsid w:val="0030784B"/>
    <w:pPr>
      <w:spacing w:after="120"/>
      <w:ind w:left="849"/>
      <w:contextualSpacing/>
    </w:pPr>
  </w:style>
  <w:style w:type="paragraph" w:styleId="ListContinue4">
    <w:name w:val="List Continue 4"/>
    <w:basedOn w:val="Normal"/>
    <w:semiHidden/>
    <w:unhideWhenUsed/>
    <w:rsid w:val="0030784B"/>
    <w:pPr>
      <w:spacing w:after="120"/>
      <w:ind w:left="1132"/>
      <w:contextualSpacing/>
    </w:pPr>
  </w:style>
  <w:style w:type="paragraph" w:styleId="ListContinue5">
    <w:name w:val="List Continue 5"/>
    <w:basedOn w:val="Normal"/>
    <w:semiHidden/>
    <w:unhideWhenUsed/>
    <w:rsid w:val="0030784B"/>
    <w:pPr>
      <w:spacing w:after="120"/>
      <w:ind w:left="1415"/>
      <w:contextualSpacing/>
    </w:pPr>
  </w:style>
  <w:style w:type="paragraph" w:styleId="ListNumber">
    <w:name w:val="List Number"/>
    <w:basedOn w:val="Normal"/>
    <w:uiPriority w:val="4"/>
    <w:semiHidden/>
    <w:unhideWhenUsed/>
    <w:rsid w:val="0030784B"/>
    <w:pPr>
      <w:numPr>
        <w:numId w:val="22"/>
      </w:numPr>
      <w:contextualSpacing/>
    </w:pPr>
  </w:style>
  <w:style w:type="paragraph" w:styleId="ListNumber2">
    <w:name w:val="List Number 2"/>
    <w:basedOn w:val="Normal"/>
    <w:semiHidden/>
    <w:unhideWhenUsed/>
    <w:rsid w:val="0030784B"/>
    <w:pPr>
      <w:numPr>
        <w:numId w:val="23"/>
      </w:numPr>
      <w:contextualSpacing/>
    </w:pPr>
  </w:style>
  <w:style w:type="paragraph" w:styleId="ListNumber3">
    <w:name w:val="List Number 3"/>
    <w:basedOn w:val="Normal"/>
    <w:semiHidden/>
    <w:unhideWhenUsed/>
    <w:rsid w:val="0030784B"/>
    <w:pPr>
      <w:numPr>
        <w:numId w:val="24"/>
      </w:numPr>
      <w:contextualSpacing/>
    </w:pPr>
  </w:style>
  <w:style w:type="paragraph" w:styleId="ListNumber4">
    <w:name w:val="List Number 4"/>
    <w:basedOn w:val="Normal"/>
    <w:semiHidden/>
    <w:unhideWhenUsed/>
    <w:rsid w:val="0030784B"/>
    <w:pPr>
      <w:numPr>
        <w:numId w:val="25"/>
      </w:numPr>
      <w:contextualSpacing/>
    </w:pPr>
  </w:style>
  <w:style w:type="paragraph" w:styleId="ListNumber5">
    <w:name w:val="List Number 5"/>
    <w:basedOn w:val="Normal"/>
    <w:semiHidden/>
    <w:unhideWhenUsed/>
    <w:rsid w:val="0030784B"/>
    <w:pPr>
      <w:numPr>
        <w:numId w:val="26"/>
      </w:numPr>
      <w:contextualSpacing/>
    </w:pPr>
  </w:style>
  <w:style w:type="table" w:styleId="ListTable1Light">
    <w:name w:val="List Table 1 Light"/>
    <w:basedOn w:val="TableNormal"/>
    <w:uiPriority w:val="46"/>
    <w:rsid w:val="0030784B"/>
    <w:tblPr>
      <w:tblStyleRowBandSize w:val="1"/>
      <w:tblStyleColBandSize w:val="1"/>
    </w:tblPr>
    <w:tblStylePr w:type="firstRow">
      <w:rPr>
        <w:b/>
        <w:bCs/>
      </w:rPr>
      <w:tblPr/>
      <w:tcPr>
        <w:tcBorders>
          <w:bottom w:val="single" w:sz="4" w:space="0" w:color="727F88" w:themeColor="text1" w:themeTint="99"/>
        </w:tcBorders>
      </w:tcPr>
    </w:tblStylePr>
    <w:tblStylePr w:type="lastRow">
      <w:rPr>
        <w:b/>
        <w:bCs/>
      </w:rPr>
      <w:tblPr/>
      <w:tcPr>
        <w:tcBorders>
          <w:top w:val="single" w:sz="4" w:space="0" w:color="727F88" w:themeColor="text1" w:themeTint="99"/>
        </w:tcBorders>
      </w:tcPr>
    </w:tblStylePr>
    <w:tblStylePr w:type="firstCol">
      <w:rPr>
        <w:b/>
        <w:bCs/>
      </w:rPr>
    </w:tblStylePr>
    <w:tblStylePr w:type="lastCol">
      <w:rPr>
        <w:b/>
        <w:bCs/>
      </w:rPr>
    </w:tblStylePr>
    <w:tblStylePr w:type="band1Vert">
      <w:tblPr/>
      <w:tcPr>
        <w:shd w:val="clear" w:color="auto" w:fill="D0D4D7" w:themeFill="text1" w:themeFillTint="33"/>
      </w:tcPr>
    </w:tblStylePr>
    <w:tblStylePr w:type="band1Horz">
      <w:tblPr/>
      <w:tcPr>
        <w:shd w:val="clear" w:color="auto" w:fill="D0D4D7" w:themeFill="text1" w:themeFillTint="33"/>
      </w:tcPr>
    </w:tblStylePr>
  </w:style>
  <w:style w:type="table" w:styleId="ListTable1Light-Accent1">
    <w:name w:val="List Table 1 Light Accent 1"/>
    <w:basedOn w:val="TableNormal"/>
    <w:uiPriority w:val="46"/>
    <w:rsid w:val="0030784B"/>
    <w:tblPr>
      <w:tblStyleRowBandSize w:val="1"/>
      <w:tblStyleColBandSize w:val="1"/>
    </w:tblPr>
    <w:tblStylePr w:type="firstRow">
      <w:rPr>
        <w:b/>
        <w:bCs/>
      </w:rPr>
      <w:tblPr/>
      <w:tcPr>
        <w:tcBorders>
          <w:bottom w:val="single" w:sz="4" w:space="0" w:color="5BD2FF" w:themeColor="accent1" w:themeTint="99"/>
        </w:tcBorders>
      </w:tcPr>
    </w:tblStylePr>
    <w:tblStylePr w:type="lastRow">
      <w:rPr>
        <w:b/>
        <w:bCs/>
      </w:rPr>
      <w:tblPr/>
      <w:tcPr>
        <w:tcBorders>
          <w:top w:val="single" w:sz="4" w:space="0" w:color="5BD2FF" w:themeColor="accent1" w:themeTint="99"/>
        </w:tcBorders>
      </w:tcPr>
    </w:tblStylePr>
    <w:tblStylePr w:type="firstCol">
      <w:rPr>
        <w:b/>
        <w:bCs/>
      </w:rPr>
    </w:tblStylePr>
    <w:tblStylePr w:type="lastCol">
      <w:rPr>
        <w:b/>
        <w:bCs/>
      </w:rPr>
    </w:tblStylePr>
    <w:tblStylePr w:type="band1Vert">
      <w:tblPr/>
      <w:tcPr>
        <w:shd w:val="clear" w:color="auto" w:fill="C8F0FF" w:themeFill="accent1" w:themeFillTint="33"/>
      </w:tcPr>
    </w:tblStylePr>
    <w:tblStylePr w:type="band1Horz">
      <w:tblPr/>
      <w:tcPr>
        <w:shd w:val="clear" w:color="auto" w:fill="C8F0FF" w:themeFill="accent1" w:themeFillTint="33"/>
      </w:tcPr>
    </w:tblStylePr>
  </w:style>
  <w:style w:type="table" w:styleId="ListTable1Light-Accent2">
    <w:name w:val="List Table 1 Light Accent 2"/>
    <w:basedOn w:val="TableNormal"/>
    <w:uiPriority w:val="46"/>
    <w:rsid w:val="0030784B"/>
    <w:tblPr>
      <w:tblStyleRowBandSize w:val="1"/>
      <w:tblStyleColBandSize w:val="1"/>
    </w:tblPr>
    <w:tblStylePr w:type="firstRow">
      <w:rPr>
        <w:b/>
        <w:bCs/>
      </w:rPr>
      <w:tblPr/>
      <w:tcPr>
        <w:tcBorders>
          <w:bottom w:val="single" w:sz="4" w:space="0" w:color="FF5B7E" w:themeColor="accent2" w:themeTint="99"/>
        </w:tcBorders>
      </w:tcPr>
    </w:tblStylePr>
    <w:tblStylePr w:type="lastRow">
      <w:rPr>
        <w:b/>
        <w:bCs/>
      </w:rPr>
      <w:tblPr/>
      <w:tcPr>
        <w:tcBorders>
          <w:top w:val="single" w:sz="4" w:space="0" w:color="FF5B7E" w:themeColor="accent2" w:themeTint="99"/>
        </w:tcBorders>
      </w:tcPr>
    </w:tblStylePr>
    <w:tblStylePr w:type="firstCol">
      <w:rPr>
        <w:b/>
        <w:bCs/>
      </w:rPr>
    </w:tblStylePr>
    <w:tblStylePr w:type="lastCol">
      <w:rPr>
        <w:b/>
        <w:bCs/>
      </w:rPr>
    </w:tblStylePr>
    <w:tblStylePr w:type="band1Vert">
      <w:tblPr/>
      <w:tcPr>
        <w:shd w:val="clear" w:color="auto" w:fill="FFC8D3" w:themeFill="accent2" w:themeFillTint="33"/>
      </w:tcPr>
    </w:tblStylePr>
    <w:tblStylePr w:type="band1Horz">
      <w:tblPr/>
      <w:tcPr>
        <w:shd w:val="clear" w:color="auto" w:fill="FFC8D3" w:themeFill="accent2" w:themeFillTint="33"/>
      </w:tcPr>
    </w:tblStylePr>
  </w:style>
  <w:style w:type="table" w:styleId="ListTable1Light-Accent3">
    <w:name w:val="List Table 1 Light Accent 3"/>
    <w:basedOn w:val="TableNormal"/>
    <w:uiPriority w:val="46"/>
    <w:rsid w:val="0030784B"/>
    <w:tblPr>
      <w:tblStyleRowBandSize w:val="1"/>
      <w:tblStyleColBandSize w:val="1"/>
    </w:tblPr>
    <w:tblStylePr w:type="firstRow">
      <w:rPr>
        <w:b/>
        <w:bCs/>
      </w:rPr>
      <w:tblPr/>
      <w:tcPr>
        <w:tcBorders>
          <w:bottom w:val="single" w:sz="4" w:space="0" w:color="727F88" w:themeColor="accent3" w:themeTint="99"/>
        </w:tcBorders>
      </w:tcPr>
    </w:tblStylePr>
    <w:tblStylePr w:type="lastRow">
      <w:rPr>
        <w:b/>
        <w:bCs/>
      </w:rPr>
      <w:tblPr/>
      <w:tcPr>
        <w:tcBorders>
          <w:top w:val="single" w:sz="4" w:space="0" w:color="727F88" w:themeColor="accent3" w:themeTint="99"/>
        </w:tcBorders>
      </w:tcPr>
    </w:tblStylePr>
    <w:tblStylePr w:type="firstCol">
      <w:rPr>
        <w:b/>
        <w:bCs/>
      </w:rPr>
    </w:tblStylePr>
    <w:tblStylePr w:type="lastCol">
      <w:rPr>
        <w:b/>
        <w:bCs/>
      </w:rPr>
    </w:tblStylePr>
    <w:tblStylePr w:type="band1Vert">
      <w:tblPr/>
      <w:tcPr>
        <w:shd w:val="clear" w:color="auto" w:fill="D0D4D7" w:themeFill="accent3" w:themeFillTint="33"/>
      </w:tcPr>
    </w:tblStylePr>
    <w:tblStylePr w:type="band1Horz">
      <w:tblPr/>
      <w:tcPr>
        <w:shd w:val="clear" w:color="auto" w:fill="D0D4D7" w:themeFill="accent3" w:themeFillTint="33"/>
      </w:tcPr>
    </w:tblStylePr>
  </w:style>
  <w:style w:type="table" w:styleId="ListTable1Light-Accent4">
    <w:name w:val="List Table 1 Light Accent 4"/>
    <w:basedOn w:val="TableNormal"/>
    <w:uiPriority w:val="46"/>
    <w:rsid w:val="0030784B"/>
    <w:tblPr>
      <w:tblStyleRowBandSize w:val="1"/>
      <w:tblStyleColBandSize w:val="1"/>
    </w:tblPr>
    <w:tblStylePr w:type="firstRow">
      <w:rPr>
        <w:b/>
        <w:bCs/>
      </w:rPr>
      <w:tblPr/>
      <w:tcPr>
        <w:tcBorders>
          <w:bottom w:val="single" w:sz="4" w:space="0" w:color="B8A58E" w:themeColor="accent4" w:themeTint="99"/>
        </w:tcBorders>
      </w:tcPr>
    </w:tblStylePr>
    <w:tblStylePr w:type="lastRow">
      <w:rPr>
        <w:b/>
        <w:bCs/>
      </w:rPr>
      <w:tblPr/>
      <w:tcPr>
        <w:tcBorders>
          <w:top w:val="single" w:sz="4" w:space="0" w:color="B8A58E" w:themeColor="accent4" w:themeTint="99"/>
        </w:tcBorders>
      </w:tcPr>
    </w:tblStylePr>
    <w:tblStylePr w:type="firstCol">
      <w:rPr>
        <w:b/>
        <w:bCs/>
      </w:rPr>
    </w:tblStylePr>
    <w:tblStylePr w:type="lastCol">
      <w:rPr>
        <w:b/>
        <w:bCs/>
      </w:rPr>
    </w:tblStylePr>
    <w:tblStylePr w:type="band1Vert">
      <w:tblPr/>
      <w:tcPr>
        <w:shd w:val="clear" w:color="auto" w:fill="E7E1D9" w:themeFill="accent4" w:themeFillTint="33"/>
      </w:tcPr>
    </w:tblStylePr>
    <w:tblStylePr w:type="band1Horz">
      <w:tblPr/>
      <w:tcPr>
        <w:shd w:val="clear" w:color="auto" w:fill="E7E1D9" w:themeFill="accent4" w:themeFillTint="33"/>
      </w:tcPr>
    </w:tblStylePr>
  </w:style>
  <w:style w:type="table" w:styleId="ListTable1Light-Accent5">
    <w:name w:val="List Table 1 Light Accent 5"/>
    <w:basedOn w:val="TableNormal"/>
    <w:uiPriority w:val="46"/>
    <w:rsid w:val="0030784B"/>
    <w:tblPr>
      <w:tblStyleRowBandSize w:val="1"/>
      <w:tblStyleColBandSize w:val="1"/>
    </w:tblPr>
    <w:tblStylePr w:type="firstRow">
      <w:rPr>
        <w:b/>
        <w:bCs/>
      </w:rPr>
      <w:tblPr/>
      <w:tcPr>
        <w:tcBorders>
          <w:bottom w:val="single" w:sz="4" w:space="0" w:color="D6CBBE" w:themeColor="accent5" w:themeTint="99"/>
        </w:tcBorders>
      </w:tcPr>
    </w:tblStylePr>
    <w:tblStylePr w:type="lastRow">
      <w:rPr>
        <w:b/>
        <w:bCs/>
      </w:rPr>
      <w:tblPr/>
      <w:tcPr>
        <w:tcBorders>
          <w:top w:val="single" w:sz="4" w:space="0" w:color="D6CBBE" w:themeColor="accent5" w:themeTint="99"/>
        </w:tcBorders>
      </w:tcPr>
    </w:tblStylePr>
    <w:tblStylePr w:type="firstCol">
      <w:rPr>
        <w:b/>
        <w:bCs/>
      </w:rPr>
    </w:tblStylePr>
    <w:tblStylePr w:type="lastCol">
      <w:rPr>
        <w:b/>
        <w:bCs/>
      </w:rPr>
    </w:tblStylePr>
    <w:tblStylePr w:type="band1Vert">
      <w:tblPr/>
      <w:tcPr>
        <w:shd w:val="clear" w:color="auto" w:fill="F1EDE9" w:themeFill="accent5" w:themeFillTint="33"/>
      </w:tcPr>
    </w:tblStylePr>
    <w:tblStylePr w:type="band1Horz">
      <w:tblPr/>
      <w:tcPr>
        <w:shd w:val="clear" w:color="auto" w:fill="F1EDE9" w:themeFill="accent5" w:themeFillTint="33"/>
      </w:tcPr>
    </w:tblStylePr>
  </w:style>
  <w:style w:type="table" w:styleId="ListTable1Light-Accent6">
    <w:name w:val="List Table 1 Light Accent 6"/>
    <w:basedOn w:val="TableNormal"/>
    <w:uiPriority w:val="46"/>
    <w:rsid w:val="0030784B"/>
    <w:tblPr>
      <w:tblStyleRowBandSize w:val="1"/>
      <w:tblStyleColBandSize w:val="1"/>
    </w:tblPr>
    <w:tblStylePr w:type="firstRow">
      <w:rPr>
        <w:b/>
        <w:bCs/>
      </w:rPr>
      <w:tblPr/>
      <w:tcPr>
        <w:tcBorders>
          <w:bottom w:val="single" w:sz="4" w:space="0" w:color="A67D77" w:themeColor="accent6" w:themeTint="99"/>
        </w:tcBorders>
      </w:tcPr>
    </w:tblStylePr>
    <w:tblStylePr w:type="lastRow">
      <w:rPr>
        <w:b/>
        <w:bCs/>
      </w:rPr>
      <w:tblPr/>
      <w:tcPr>
        <w:tcBorders>
          <w:top w:val="single" w:sz="4" w:space="0" w:color="A67D77" w:themeColor="accent6" w:themeTint="99"/>
        </w:tcBorders>
      </w:tcPr>
    </w:tblStylePr>
    <w:tblStylePr w:type="firstCol">
      <w:rPr>
        <w:b/>
        <w:bCs/>
      </w:rPr>
    </w:tblStylePr>
    <w:tblStylePr w:type="lastCol">
      <w:rPr>
        <w:b/>
        <w:bCs/>
      </w:rPr>
    </w:tblStylePr>
    <w:tblStylePr w:type="band1Vert">
      <w:tblPr/>
      <w:tcPr>
        <w:shd w:val="clear" w:color="auto" w:fill="E1D3D1" w:themeFill="accent6" w:themeFillTint="33"/>
      </w:tcPr>
    </w:tblStylePr>
    <w:tblStylePr w:type="band1Horz">
      <w:tblPr/>
      <w:tcPr>
        <w:shd w:val="clear" w:color="auto" w:fill="E1D3D1" w:themeFill="accent6" w:themeFillTint="33"/>
      </w:tcPr>
    </w:tblStylePr>
  </w:style>
  <w:style w:type="table" w:styleId="ListTable2">
    <w:name w:val="List Table 2"/>
    <w:basedOn w:val="TableNormal"/>
    <w:uiPriority w:val="47"/>
    <w:rsid w:val="0030784B"/>
    <w:tblPr>
      <w:tblStyleRowBandSize w:val="1"/>
      <w:tblStyleColBandSize w:val="1"/>
      <w:tblBorders>
        <w:top w:val="single" w:sz="4" w:space="0" w:color="727F88" w:themeColor="text1" w:themeTint="99"/>
        <w:bottom w:val="single" w:sz="4" w:space="0" w:color="727F88" w:themeColor="text1" w:themeTint="99"/>
        <w:insideH w:val="single" w:sz="4" w:space="0" w:color="727F88"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4D7" w:themeFill="text1" w:themeFillTint="33"/>
      </w:tcPr>
    </w:tblStylePr>
    <w:tblStylePr w:type="band1Horz">
      <w:tblPr/>
      <w:tcPr>
        <w:shd w:val="clear" w:color="auto" w:fill="D0D4D7" w:themeFill="text1" w:themeFillTint="33"/>
      </w:tcPr>
    </w:tblStylePr>
  </w:style>
  <w:style w:type="table" w:styleId="ListTable2-Accent1">
    <w:name w:val="List Table 2 Accent 1"/>
    <w:basedOn w:val="TableNormal"/>
    <w:uiPriority w:val="47"/>
    <w:rsid w:val="0030784B"/>
    <w:tblPr>
      <w:tblStyleRowBandSize w:val="1"/>
      <w:tblStyleColBandSize w:val="1"/>
      <w:tblBorders>
        <w:top w:val="single" w:sz="4" w:space="0" w:color="5BD2FF" w:themeColor="accent1" w:themeTint="99"/>
        <w:bottom w:val="single" w:sz="4" w:space="0" w:color="5BD2FF" w:themeColor="accent1" w:themeTint="99"/>
        <w:insideH w:val="single" w:sz="4" w:space="0" w:color="5BD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F0FF" w:themeFill="accent1" w:themeFillTint="33"/>
      </w:tcPr>
    </w:tblStylePr>
    <w:tblStylePr w:type="band1Horz">
      <w:tblPr/>
      <w:tcPr>
        <w:shd w:val="clear" w:color="auto" w:fill="C8F0FF" w:themeFill="accent1" w:themeFillTint="33"/>
      </w:tcPr>
    </w:tblStylePr>
  </w:style>
  <w:style w:type="table" w:styleId="ListTable2-Accent2">
    <w:name w:val="List Table 2 Accent 2"/>
    <w:basedOn w:val="TableNormal"/>
    <w:uiPriority w:val="47"/>
    <w:rsid w:val="0030784B"/>
    <w:tblPr>
      <w:tblStyleRowBandSize w:val="1"/>
      <w:tblStyleColBandSize w:val="1"/>
      <w:tblBorders>
        <w:top w:val="single" w:sz="4" w:space="0" w:color="FF5B7E" w:themeColor="accent2" w:themeTint="99"/>
        <w:bottom w:val="single" w:sz="4" w:space="0" w:color="FF5B7E" w:themeColor="accent2" w:themeTint="99"/>
        <w:insideH w:val="single" w:sz="4" w:space="0" w:color="FF5B7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8D3" w:themeFill="accent2" w:themeFillTint="33"/>
      </w:tcPr>
    </w:tblStylePr>
    <w:tblStylePr w:type="band1Horz">
      <w:tblPr/>
      <w:tcPr>
        <w:shd w:val="clear" w:color="auto" w:fill="FFC8D3" w:themeFill="accent2" w:themeFillTint="33"/>
      </w:tcPr>
    </w:tblStylePr>
  </w:style>
  <w:style w:type="table" w:styleId="ListTable2-Accent3">
    <w:name w:val="List Table 2 Accent 3"/>
    <w:basedOn w:val="TableNormal"/>
    <w:uiPriority w:val="47"/>
    <w:rsid w:val="0030784B"/>
    <w:tblPr>
      <w:tblStyleRowBandSize w:val="1"/>
      <w:tblStyleColBandSize w:val="1"/>
      <w:tblBorders>
        <w:top w:val="single" w:sz="4" w:space="0" w:color="727F88" w:themeColor="accent3" w:themeTint="99"/>
        <w:bottom w:val="single" w:sz="4" w:space="0" w:color="727F88" w:themeColor="accent3" w:themeTint="99"/>
        <w:insideH w:val="single" w:sz="4" w:space="0" w:color="727F8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4D7" w:themeFill="accent3" w:themeFillTint="33"/>
      </w:tcPr>
    </w:tblStylePr>
    <w:tblStylePr w:type="band1Horz">
      <w:tblPr/>
      <w:tcPr>
        <w:shd w:val="clear" w:color="auto" w:fill="D0D4D7" w:themeFill="accent3" w:themeFillTint="33"/>
      </w:tcPr>
    </w:tblStylePr>
  </w:style>
  <w:style w:type="table" w:styleId="ListTable2-Accent4">
    <w:name w:val="List Table 2 Accent 4"/>
    <w:basedOn w:val="TableNormal"/>
    <w:uiPriority w:val="47"/>
    <w:rsid w:val="0030784B"/>
    <w:tblPr>
      <w:tblStyleRowBandSize w:val="1"/>
      <w:tblStyleColBandSize w:val="1"/>
      <w:tblBorders>
        <w:top w:val="single" w:sz="4" w:space="0" w:color="B8A58E" w:themeColor="accent4" w:themeTint="99"/>
        <w:bottom w:val="single" w:sz="4" w:space="0" w:color="B8A58E" w:themeColor="accent4" w:themeTint="99"/>
        <w:insideH w:val="single" w:sz="4" w:space="0" w:color="B8A58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1D9" w:themeFill="accent4" w:themeFillTint="33"/>
      </w:tcPr>
    </w:tblStylePr>
    <w:tblStylePr w:type="band1Horz">
      <w:tblPr/>
      <w:tcPr>
        <w:shd w:val="clear" w:color="auto" w:fill="E7E1D9" w:themeFill="accent4" w:themeFillTint="33"/>
      </w:tcPr>
    </w:tblStylePr>
  </w:style>
  <w:style w:type="table" w:styleId="ListTable2-Accent5">
    <w:name w:val="List Table 2 Accent 5"/>
    <w:basedOn w:val="TableNormal"/>
    <w:uiPriority w:val="47"/>
    <w:rsid w:val="0030784B"/>
    <w:tblPr>
      <w:tblStyleRowBandSize w:val="1"/>
      <w:tblStyleColBandSize w:val="1"/>
      <w:tblBorders>
        <w:top w:val="single" w:sz="4" w:space="0" w:color="D6CBBE" w:themeColor="accent5" w:themeTint="99"/>
        <w:bottom w:val="single" w:sz="4" w:space="0" w:color="D6CBBE" w:themeColor="accent5" w:themeTint="99"/>
        <w:insideH w:val="single" w:sz="4" w:space="0" w:color="D6CBB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EDE9" w:themeFill="accent5" w:themeFillTint="33"/>
      </w:tcPr>
    </w:tblStylePr>
    <w:tblStylePr w:type="band1Horz">
      <w:tblPr/>
      <w:tcPr>
        <w:shd w:val="clear" w:color="auto" w:fill="F1EDE9" w:themeFill="accent5" w:themeFillTint="33"/>
      </w:tcPr>
    </w:tblStylePr>
  </w:style>
  <w:style w:type="table" w:styleId="ListTable2-Accent6">
    <w:name w:val="List Table 2 Accent 6"/>
    <w:basedOn w:val="TableNormal"/>
    <w:uiPriority w:val="47"/>
    <w:rsid w:val="0030784B"/>
    <w:tblPr>
      <w:tblStyleRowBandSize w:val="1"/>
      <w:tblStyleColBandSize w:val="1"/>
      <w:tblBorders>
        <w:top w:val="single" w:sz="4" w:space="0" w:color="A67D77" w:themeColor="accent6" w:themeTint="99"/>
        <w:bottom w:val="single" w:sz="4" w:space="0" w:color="A67D77" w:themeColor="accent6" w:themeTint="99"/>
        <w:insideH w:val="single" w:sz="4" w:space="0" w:color="A67D7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3D1" w:themeFill="accent6" w:themeFillTint="33"/>
      </w:tcPr>
    </w:tblStylePr>
    <w:tblStylePr w:type="band1Horz">
      <w:tblPr/>
      <w:tcPr>
        <w:shd w:val="clear" w:color="auto" w:fill="E1D3D1" w:themeFill="accent6" w:themeFillTint="33"/>
      </w:tcPr>
    </w:tblStylePr>
  </w:style>
  <w:style w:type="table" w:styleId="ListTable3">
    <w:name w:val="List Table 3"/>
    <w:basedOn w:val="TableNormal"/>
    <w:uiPriority w:val="48"/>
    <w:rsid w:val="0030784B"/>
    <w:tblPr>
      <w:tblStyleRowBandSize w:val="1"/>
      <w:tblStyleColBandSize w:val="1"/>
      <w:tblBorders>
        <w:top w:val="single" w:sz="4" w:space="0" w:color="24282B" w:themeColor="text1"/>
        <w:left w:val="single" w:sz="4" w:space="0" w:color="24282B" w:themeColor="text1"/>
        <w:bottom w:val="single" w:sz="4" w:space="0" w:color="24282B" w:themeColor="text1"/>
        <w:right w:val="single" w:sz="4" w:space="0" w:color="24282B" w:themeColor="text1"/>
      </w:tblBorders>
    </w:tblPr>
    <w:tblStylePr w:type="firstRow">
      <w:rPr>
        <w:b/>
        <w:bCs/>
        <w:color w:val="FFFFFF" w:themeColor="background1"/>
      </w:rPr>
      <w:tblPr/>
      <w:tcPr>
        <w:shd w:val="clear" w:color="auto" w:fill="24282B" w:themeFill="text1"/>
      </w:tcPr>
    </w:tblStylePr>
    <w:tblStylePr w:type="lastRow">
      <w:rPr>
        <w:b/>
        <w:bCs/>
      </w:rPr>
      <w:tblPr/>
      <w:tcPr>
        <w:tcBorders>
          <w:top w:val="double" w:sz="4" w:space="0" w:color="24282B"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4282B" w:themeColor="text1"/>
          <w:right w:val="single" w:sz="4" w:space="0" w:color="24282B" w:themeColor="text1"/>
        </w:tcBorders>
      </w:tcPr>
    </w:tblStylePr>
    <w:tblStylePr w:type="band1Horz">
      <w:tblPr/>
      <w:tcPr>
        <w:tcBorders>
          <w:top w:val="single" w:sz="4" w:space="0" w:color="24282B" w:themeColor="text1"/>
          <w:bottom w:val="single" w:sz="4" w:space="0" w:color="24282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4282B" w:themeColor="text1"/>
          <w:left w:val="nil"/>
        </w:tcBorders>
      </w:tcPr>
    </w:tblStylePr>
    <w:tblStylePr w:type="swCell">
      <w:tblPr/>
      <w:tcPr>
        <w:tcBorders>
          <w:top w:val="double" w:sz="4" w:space="0" w:color="24282B" w:themeColor="text1"/>
          <w:right w:val="nil"/>
        </w:tcBorders>
      </w:tcPr>
    </w:tblStylePr>
  </w:style>
  <w:style w:type="table" w:styleId="ListTable3-Accent1">
    <w:name w:val="List Table 3 Accent 1"/>
    <w:basedOn w:val="TableNormal"/>
    <w:uiPriority w:val="48"/>
    <w:rsid w:val="0030784B"/>
    <w:tblPr>
      <w:tblStyleRowBandSize w:val="1"/>
      <w:tblStyleColBandSize w:val="1"/>
      <w:tblBorders>
        <w:top w:val="single" w:sz="4" w:space="0" w:color="00AEEE" w:themeColor="accent1"/>
        <w:left w:val="single" w:sz="4" w:space="0" w:color="00AEEE" w:themeColor="accent1"/>
        <w:bottom w:val="single" w:sz="4" w:space="0" w:color="00AEEE" w:themeColor="accent1"/>
        <w:right w:val="single" w:sz="4" w:space="0" w:color="00AEEE" w:themeColor="accent1"/>
      </w:tblBorders>
    </w:tblPr>
    <w:tblStylePr w:type="firstRow">
      <w:rPr>
        <w:b/>
        <w:bCs/>
        <w:color w:val="FFFFFF" w:themeColor="background1"/>
      </w:rPr>
      <w:tblPr/>
      <w:tcPr>
        <w:shd w:val="clear" w:color="auto" w:fill="00AEEE" w:themeFill="accent1"/>
      </w:tcPr>
    </w:tblStylePr>
    <w:tblStylePr w:type="lastRow">
      <w:rPr>
        <w:b/>
        <w:bCs/>
      </w:rPr>
      <w:tblPr/>
      <w:tcPr>
        <w:tcBorders>
          <w:top w:val="double" w:sz="4" w:space="0" w:color="00AEE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EEE" w:themeColor="accent1"/>
          <w:right w:val="single" w:sz="4" w:space="0" w:color="00AEEE" w:themeColor="accent1"/>
        </w:tcBorders>
      </w:tcPr>
    </w:tblStylePr>
    <w:tblStylePr w:type="band1Horz">
      <w:tblPr/>
      <w:tcPr>
        <w:tcBorders>
          <w:top w:val="single" w:sz="4" w:space="0" w:color="00AEEE" w:themeColor="accent1"/>
          <w:bottom w:val="single" w:sz="4" w:space="0" w:color="00AEE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EEE" w:themeColor="accent1"/>
          <w:left w:val="nil"/>
        </w:tcBorders>
      </w:tcPr>
    </w:tblStylePr>
    <w:tblStylePr w:type="swCell">
      <w:tblPr/>
      <w:tcPr>
        <w:tcBorders>
          <w:top w:val="double" w:sz="4" w:space="0" w:color="00AEEE" w:themeColor="accent1"/>
          <w:right w:val="nil"/>
        </w:tcBorders>
      </w:tcPr>
    </w:tblStylePr>
  </w:style>
  <w:style w:type="table" w:styleId="ListTable3-Accent2">
    <w:name w:val="List Table 3 Accent 2"/>
    <w:basedOn w:val="TableNormal"/>
    <w:uiPriority w:val="48"/>
    <w:rsid w:val="0030784B"/>
    <w:tblPr>
      <w:tblStyleRowBandSize w:val="1"/>
      <w:tblStyleColBandSize w:val="1"/>
      <w:tblBorders>
        <w:top w:val="single" w:sz="4" w:space="0" w:color="EE0033" w:themeColor="accent2"/>
        <w:left w:val="single" w:sz="4" w:space="0" w:color="EE0033" w:themeColor="accent2"/>
        <w:bottom w:val="single" w:sz="4" w:space="0" w:color="EE0033" w:themeColor="accent2"/>
        <w:right w:val="single" w:sz="4" w:space="0" w:color="EE0033" w:themeColor="accent2"/>
      </w:tblBorders>
    </w:tblPr>
    <w:tblStylePr w:type="firstRow">
      <w:rPr>
        <w:b/>
        <w:bCs/>
        <w:color w:val="FFFFFF" w:themeColor="background1"/>
      </w:rPr>
      <w:tblPr/>
      <w:tcPr>
        <w:shd w:val="clear" w:color="auto" w:fill="EE0033" w:themeFill="accent2"/>
      </w:tcPr>
    </w:tblStylePr>
    <w:tblStylePr w:type="lastRow">
      <w:rPr>
        <w:b/>
        <w:bCs/>
      </w:rPr>
      <w:tblPr/>
      <w:tcPr>
        <w:tcBorders>
          <w:top w:val="double" w:sz="4" w:space="0" w:color="EE00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033" w:themeColor="accent2"/>
          <w:right w:val="single" w:sz="4" w:space="0" w:color="EE0033" w:themeColor="accent2"/>
        </w:tcBorders>
      </w:tcPr>
    </w:tblStylePr>
    <w:tblStylePr w:type="band1Horz">
      <w:tblPr/>
      <w:tcPr>
        <w:tcBorders>
          <w:top w:val="single" w:sz="4" w:space="0" w:color="EE0033" w:themeColor="accent2"/>
          <w:bottom w:val="single" w:sz="4" w:space="0" w:color="EE00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033" w:themeColor="accent2"/>
          <w:left w:val="nil"/>
        </w:tcBorders>
      </w:tcPr>
    </w:tblStylePr>
    <w:tblStylePr w:type="swCell">
      <w:tblPr/>
      <w:tcPr>
        <w:tcBorders>
          <w:top w:val="double" w:sz="4" w:space="0" w:color="EE0033" w:themeColor="accent2"/>
          <w:right w:val="nil"/>
        </w:tcBorders>
      </w:tcPr>
    </w:tblStylePr>
  </w:style>
  <w:style w:type="table" w:styleId="ListTable3-Accent3">
    <w:name w:val="List Table 3 Accent 3"/>
    <w:basedOn w:val="TableNormal"/>
    <w:uiPriority w:val="48"/>
    <w:rsid w:val="0030784B"/>
    <w:tblPr>
      <w:tblStyleRowBandSize w:val="1"/>
      <w:tblStyleColBandSize w:val="1"/>
      <w:tblBorders>
        <w:top w:val="single" w:sz="4" w:space="0" w:color="24282B" w:themeColor="accent3"/>
        <w:left w:val="single" w:sz="4" w:space="0" w:color="24282B" w:themeColor="accent3"/>
        <w:bottom w:val="single" w:sz="4" w:space="0" w:color="24282B" w:themeColor="accent3"/>
        <w:right w:val="single" w:sz="4" w:space="0" w:color="24282B" w:themeColor="accent3"/>
      </w:tblBorders>
    </w:tblPr>
    <w:tblStylePr w:type="firstRow">
      <w:rPr>
        <w:b/>
        <w:bCs/>
        <w:color w:val="FFFFFF" w:themeColor="background1"/>
      </w:rPr>
      <w:tblPr/>
      <w:tcPr>
        <w:shd w:val="clear" w:color="auto" w:fill="24282B" w:themeFill="accent3"/>
      </w:tcPr>
    </w:tblStylePr>
    <w:tblStylePr w:type="lastRow">
      <w:rPr>
        <w:b/>
        <w:bCs/>
      </w:rPr>
      <w:tblPr/>
      <w:tcPr>
        <w:tcBorders>
          <w:top w:val="double" w:sz="4" w:space="0" w:color="24282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4282B" w:themeColor="accent3"/>
          <w:right w:val="single" w:sz="4" w:space="0" w:color="24282B" w:themeColor="accent3"/>
        </w:tcBorders>
      </w:tcPr>
    </w:tblStylePr>
    <w:tblStylePr w:type="band1Horz">
      <w:tblPr/>
      <w:tcPr>
        <w:tcBorders>
          <w:top w:val="single" w:sz="4" w:space="0" w:color="24282B" w:themeColor="accent3"/>
          <w:bottom w:val="single" w:sz="4" w:space="0" w:color="24282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4282B" w:themeColor="accent3"/>
          <w:left w:val="nil"/>
        </w:tcBorders>
      </w:tcPr>
    </w:tblStylePr>
    <w:tblStylePr w:type="swCell">
      <w:tblPr/>
      <w:tcPr>
        <w:tcBorders>
          <w:top w:val="double" w:sz="4" w:space="0" w:color="24282B" w:themeColor="accent3"/>
          <w:right w:val="nil"/>
        </w:tcBorders>
      </w:tcPr>
    </w:tblStylePr>
  </w:style>
  <w:style w:type="table" w:styleId="ListTable3-Accent4">
    <w:name w:val="List Table 3 Accent 4"/>
    <w:basedOn w:val="TableNormal"/>
    <w:uiPriority w:val="48"/>
    <w:rsid w:val="0030784B"/>
    <w:tblPr>
      <w:tblStyleRowBandSize w:val="1"/>
      <w:tblStyleColBandSize w:val="1"/>
      <w:tblBorders>
        <w:top w:val="single" w:sz="4" w:space="0" w:color="7E694F" w:themeColor="accent4"/>
        <w:left w:val="single" w:sz="4" w:space="0" w:color="7E694F" w:themeColor="accent4"/>
        <w:bottom w:val="single" w:sz="4" w:space="0" w:color="7E694F" w:themeColor="accent4"/>
        <w:right w:val="single" w:sz="4" w:space="0" w:color="7E694F" w:themeColor="accent4"/>
      </w:tblBorders>
    </w:tblPr>
    <w:tblStylePr w:type="firstRow">
      <w:rPr>
        <w:b/>
        <w:bCs/>
        <w:color w:val="FFFFFF" w:themeColor="background1"/>
      </w:rPr>
      <w:tblPr/>
      <w:tcPr>
        <w:shd w:val="clear" w:color="auto" w:fill="7E694F" w:themeFill="accent4"/>
      </w:tcPr>
    </w:tblStylePr>
    <w:tblStylePr w:type="lastRow">
      <w:rPr>
        <w:b/>
        <w:bCs/>
      </w:rPr>
      <w:tblPr/>
      <w:tcPr>
        <w:tcBorders>
          <w:top w:val="double" w:sz="4" w:space="0" w:color="7E694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694F" w:themeColor="accent4"/>
          <w:right w:val="single" w:sz="4" w:space="0" w:color="7E694F" w:themeColor="accent4"/>
        </w:tcBorders>
      </w:tcPr>
    </w:tblStylePr>
    <w:tblStylePr w:type="band1Horz">
      <w:tblPr/>
      <w:tcPr>
        <w:tcBorders>
          <w:top w:val="single" w:sz="4" w:space="0" w:color="7E694F" w:themeColor="accent4"/>
          <w:bottom w:val="single" w:sz="4" w:space="0" w:color="7E694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694F" w:themeColor="accent4"/>
          <w:left w:val="nil"/>
        </w:tcBorders>
      </w:tcPr>
    </w:tblStylePr>
    <w:tblStylePr w:type="swCell">
      <w:tblPr/>
      <w:tcPr>
        <w:tcBorders>
          <w:top w:val="double" w:sz="4" w:space="0" w:color="7E694F" w:themeColor="accent4"/>
          <w:right w:val="nil"/>
        </w:tcBorders>
      </w:tcPr>
    </w:tblStylePr>
  </w:style>
  <w:style w:type="table" w:styleId="ListTable3-Accent5">
    <w:name w:val="List Table 3 Accent 5"/>
    <w:basedOn w:val="TableNormal"/>
    <w:uiPriority w:val="48"/>
    <w:rsid w:val="0030784B"/>
    <w:tblPr>
      <w:tblStyleRowBandSize w:val="1"/>
      <w:tblStyleColBandSize w:val="1"/>
      <w:tblBorders>
        <w:top w:val="single" w:sz="4" w:space="0" w:color="BBAA94" w:themeColor="accent5"/>
        <w:left w:val="single" w:sz="4" w:space="0" w:color="BBAA94" w:themeColor="accent5"/>
        <w:bottom w:val="single" w:sz="4" w:space="0" w:color="BBAA94" w:themeColor="accent5"/>
        <w:right w:val="single" w:sz="4" w:space="0" w:color="BBAA94" w:themeColor="accent5"/>
      </w:tblBorders>
    </w:tblPr>
    <w:tblStylePr w:type="firstRow">
      <w:rPr>
        <w:b/>
        <w:bCs/>
        <w:color w:val="FFFFFF" w:themeColor="background1"/>
      </w:rPr>
      <w:tblPr/>
      <w:tcPr>
        <w:shd w:val="clear" w:color="auto" w:fill="BBAA94" w:themeFill="accent5"/>
      </w:tcPr>
    </w:tblStylePr>
    <w:tblStylePr w:type="lastRow">
      <w:rPr>
        <w:b/>
        <w:bCs/>
      </w:rPr>
      <w:tblPr/>
      <w:tcPr>
        <w:tcBorders>
          <w:top w:val="double" w:sz="4" w:space="0" w:color="BBAA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BAA94" w:themeColor="accent5"/>
          <w:right w:val="single" w:sz="4" w:space="0" w:color="BBAA94" w:themeColor="accent5"/>
        </w:tcBorders>
      </w:tcPr>
    </w:tblStylePr>
    <w:tblStylePr w:type="band1Horz">
      <w:tblPr/>
      <w:tcPr>
        <w:tcBorders>
          <w:top w:val="single" w:sz="4" w:space="0" w:color="BBAA94" w:themeColor="accent5"/>
          <w:bottom w:val="single" w:sz="4" w:space="0" w:color="BBAA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BAA94" w:themeColor="accent5"/>
          <w:left w:val="nil"/>
        </w:tcBorders>
      </w:tcPr>
    </w:tblStylePr>
    <w:tblStylePr w:type="swCell">
      <w:tblPr/>
      <w:tcPr>
        <w:tcBorders>
          <w:top w:val="double" w:sz="4" w:space="0" w:color="BBAA94" w:themeColor="accent5"/>
          <w:right w:val="nil"/>
        </w:tcBorders>
      </w:tcPr>
    </w:tblStylePr>
  </w:style>
  <w:style w:type="table" w:styleId="ListTable3-Accent6">
    <w:name w:val="List Table 3 Accent 6"/>
    <w:basedOn w:val="TableNormal"/>
    <w:uiPriority w:val="48"/>
    <w:rsid w:val="0030784B"/>
    <w:tblPr>
      <w:tblStyleRowBandSize w:val="1"/>
      <w:tblStyleColBandSize w:val="1"/>
      <w:tblBorders>
        <w:top w:val="single" w:sz="4" w:space="0" w:color="533A36" w:themeColor="accent6"/>
        <w:left w:val="single" w:sz="4" w:space="0" w:color="533A36" w:themeColor="accent6"/>
        <w:bottom w:val="single" w:sz="4" w:space="0" w:color="533A36" w:themeColor="accent6"/>
        <w:right w:val="single" w:sz="4" w:space="0" w:color="533A36" w:themeColor="accent6"/>
      </w:tblBorders>
    </w:tblPr>
    <w:tblStylePr w:type="firstRow">
      <w:rPr>
        <w:b/>
        <w:bCs/>
        <w:color w:val="FFFFFF" w:themeColor="background1"/>
      </w:rPr>
      <w:tblPr/>
      <w:tcPr>
        <w:shd w:val="clear" w:color="auto" w:fill="533A36" w:themeFill="accent6"/>
      </w:tcPr>
    </w:tblStylePr>
    <w:tblStylePr w:type="lastRow">
      <w:rPr>
        <w:b/>
        <w:bCs/>
      </w:rPr>
      <w:tblPr/>
      <w:tcPr>
        <w:tcBorders>
          <w:top w:val="double" w:sz="4" w:space="0" w:color="533A3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33A36" w:themeColor="accent6"/>
          <w:right w:val="single" w:sz="4" w:space="0" w:color="533A36" w:themeColor="accent6"/>
        </w:tcBorders>
      </w:tcPr>
    </w:tblStylePr>
    <w:tblStylePr w:type="band1Horz">
      <w:tblPr/>
      <w:tcPr>
        <w:tcBorders>
          <w:top w:val="single" w:sz="4" w:space="0" w:color="533A36" w:themeColor="accent6"/>
          <w:bottom w:val="single" w:sz="4" w:space="0" w:color="533A3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3A36" w:themeColor="accent6"/>
          <w:left w:val="nil"/>
        </w:tcBorders>
      </w:tcPr>
    </w:tblStylePr>
    <w:tblStylePr w:type="swCell">
      <w:tblPr/>
      <w:tcPr>
        <w:tcBorders>
          <w:top w:val="double" w:sz="4" w:space="0" w:color="533A36" w:themeColor="accent6"/>
          <w:right w:val="nil"/>
        </w:tcBorders>
      </w:tcPr>
    </w:tblStylePr>
  </w:style>
  <w:style w:type="table" w:styleId="ListTable4">
    <w:name w:val="List Table 4"/>
    <w:basedOn w:val="TableNormal"/>
    <w:uiPriority w:val="49"/>
    <w:rsid w:val="0030784B"/>
    <w:tblPr>
      <w:tblStyleRowBandSize w:val="1"/>
      <w:tblStyleColBandSize w:val="1"/>
      <w:tblBorders>
        <w:top w:val="single" w:sz="4" w:space="0" w:color="727F88" w:themeColor="text1" w:themeTint="99"/>
        <w:left w:val="single" w:sz="4" w:space="0" w:color="727F88" w:themeColor="text1" w:themeTint="99"/>
        <w:bottom w:val="single" w:sz="4" w:space="0" w:color="727F88" w:themeColor="text1" w:themeTint="99"/>
        <w:right w:val="single" w:sz="4" w:space="0" w:color="727F88" w:themeColor="text1" w:themeTint="99"/>
        <w:insideH w:val="single" w:sz="4" w:space="0" w:color="727F88" w:themeColor="text1" w:themeTint="99"/>
      </w:tblBorders>
    </w:tblPr>
    <w:tblStylePr w:type="firstRow">
      <w:rPr>
        <w:b/>
        <w:bCs/>
        <w:color w:val="FFFFFF" w:themeColor="background1"/>
      </w:rPr>
      <w:tblPr/>
      <w:tcPr>
        <w:tcBorders>
          <w:top w:val="single" w:sz="4" w:space="0" w:color="24282B" w:themeColor="text1"/>
          <w:left w:val="single" w:sz="4" w:space="0" w:color="24282B" w:themeColor="text1"/>
          <w:bottom w:val="single" w:sz="4" w:space="0" w:color="24282B" w:themeColor="text1"/>
          <w:right w:val="single" w:sz="4" w:space="0" w:color="24282B" w:themeColor="text1"/>
          <w:insideH w:val="nil"/>
        </w:tcBorders>
        <w:shd w:val="clear" w:color="auto" w:fill="24282B" w:themeFill="text1"/>
      </w:tcPr>
    </w:tblStylePr>
    <w:tblStylePr w:type="lastRow">
      <w:rPr>
        <w:b/>
        <w:bCs/>
      </w:rPr>
      <w:tblPr/>
      <w:tcPr>
        <w:tcBorders>
          <w:top w:val="double" w:sz="4" w:space="0" w:color="727F88" w:themeColor="text1" w:themeTint="99"/>
        </w:tcBorders>
      </w:tcPr>
    </w:tblStylePr>
    <w:tblStylePr w:type="firstCol">
      <w:rPr>
        <w:b/>
        <w:bCs/>
      </w:rPr>
    </w:tblStylePr>
    <w:tblStylePr w:type="lastCol">
      <w:rPr>
        <w:b/>
        <w:bCs/>
      </w:rPr>
    </w:tblStylePr>
    <w:tblStylePr w:type="band1Vert">
      <w:tblPr/>
      <w:tcPr>
        <w:shd w:val="clear" w:color="auto" w:fill="D0D4D7" w:themeFill="text1" w:themeFillTint="33"/>
      </w:tcPr>
    </w:tblStylePr>
    <w:tblStylePr w:type="band1Horz">
      <w:tblPr/>
      <w:tcPr>
        <w:shd w:val="clear" w:color="auto" w:fill="D0D4D7" w:themeFill="text1" w:themeFillTint="33"/>
      </w:tcPr>
    </w:tblStylePr>
  </w:style>
  <w:style w:type="table" w:styleId="ListTable4-Accent1">
    <w:name w:val="List Table 4 Accent 1"/>
    <w:basedOn w:val="TableNormal"/>
    <w:uiPriority w:val="49"/>
    <w:rsid w:val="0030784B"/>
    <w:tblPr>
      <w:tblStyleRowBandSize w:val="1"/>
      <w:tblStyleColBandSize w:val="1"/>
      <w:tblBorders>
        <w:top w:val="single" w:sz="4" w:space="0" w:color="5BD2FF" w:themeColor="accent1" w:themeTint="99"/>
        <w:left w:val="single" w:sz="4" w:space="0" w:color="5BD2FF" w:themeColor="accent1" w:themeTint="99"/>
        <w:bottom w:val="single" w:sz="4" w:space="0" w:color="5BD2FF" w:themeColor="accent1" w:themeTint="99"/>
        <w:right w:val="single" w:sz="4" w:space="0" w:color="5BD2FF" w:themeColor="accent1" w:themeTint="99"/>
        <w:insideH w:val="single" w:sz="4" w:space="0" w:color="5BD2FF" w:themeColor="accent1" w:themeTint="99"/>
      </w:tblBorders>
    </w:tblPr>
    <w:tblStylePr w:type="firstRow">
      <w:rPr>
        <w:b/>
        <w:bCs/>
        <w:color w:val="FFFFFF" w:themeColor="background1"/>
      </w:rPr>
      <w:tblPr/>
      <w:tcPr>
        <w:tcBorders>
          <w:top w:val="single" w:sz="4" w:space="0" w:color="00AEEE" w:themeColor="accent1"/>
          <w:left w:val="single" w:sz="4" w:space="0" w:color="00AEEE" w:themeColor="accent1"/>
          <w:bottom w:val="single" w:sz="4" w:space="0" w:color="00AEEE" w:themeColor="accent1"/>
          <w:right w:val="single" w:sz="4" w:space="0" w:color="00AEEE" w:themeColor="accent1"/>
          <w:insideH w:val="nil"/>
        </w:tcBorders>
        <w:shd w:val="clear" w:color="auto" w:fill="00AEEE" w:themeFill="accent1"/>
      </w:tcPr>
    </w:tblStylePr>
    <w:tblStylePr w:type="lastRow">
      <w:rPr>
        <w:b/>
        <w:bCs/>
      </w:rPr>
      <w:tblPr/>
      <w:tcPr>
        <w:tcBorders>
          <w:top w:val="double" w:sz="4" w:space="0" w:color="5BD2FF" w:themeColor="accent1" w:themeTint="99"/>
        </w:tcBorders>
      </w:tcPr>
    </w:tblStylePr>
    <w:tblStylePr w:type="firstCol">
      <w:rPr>
        <w:b/>
        <w:bCs/>
      </w:rPr>
    </w:tblStylePr>
    <w:tblStylePr w:type="lastCol">
      <w:rPr>
        <w:b/>
        <w:bCs/>
      </w:rPr>
    </w:tblStylePr>
    <w:tblStylePr w:type="band1Vert">
      <w:tblPr/>
      <w:tcPr>
        <w:shd w:val="clear" w:color="auto" w:fill="C8F0FF" w:themeFill="accent1" w:themeFillTint="33"/>
      </w:tcPr>
    </w:tblStylePr>
    <w:tblStylePr w:type="band1Horz">
      <w:tblPr/>
      <w:tcPr>
        <w:shd w:val="clear" w:color="auto" w:fill="C8F0FF" w:themeFill="accent1" w:themeFillTint="33"/>
      </w:tcPr>
    </w:tblStylePr>
  </w:style>
  <w:style w:type="table" w:styleId="ListTable4-Accent2">
    <w:name w:val="List Table 4 Accent 2"/>
    <w:basedOn w:val="TableNormal"/>
    <w:uiPriority w:val="49"/>
    <w:rsid w:val="0030784B"/>
    <w:tblPr>
      <w:tblStyleRowBandSize w:val="1"/>
      <w:tblStyleColBandSize w:val="1"/>
      <w:tblBorders>
        <w:top w:val="single" w:sz="4" w:space="0" w:color="FF5B7E" w:themeColor="accent2" w:themeTint="99"/>
        <w:left w:val="single" w:sz="4" w:space="0" w:color="FF5B7E" w:themeColor="accent2" w:themeTint="99"/>
        <w:bottom w:val="single" w:sz="4" w:space="0" w:color="FF5B7E" w:themeColor="accent2" w:themeTint="99"/>
        <w:right w:val="single" w:sz="4" w:space="0" w:color="FF5B7E" w:themeColor="accent2" w:themeTint="99"/>
        <w:insideH w:val="single" w:sz="4" w:space="0" w:color="FF5B7E" w:themeColor="accent2" w:themeTint="99"/>
      </w:tblBorders>
    </w:tblPr>
    <w:tblStylePr w:type="firstRow">
      <w:rPr>
        <w:b/>
        <w:bCs/>
        <w:color w:val="FFFFFF" w:themeColor="background1"/>
      </w:rPr>
      <w:tblPr/>
      <w:tcPr>
        <w:tcBorders>
          <w:top w:val="single" w:sz="4" w:space="0" w:color="EE0033" w:themeColor="accent2"/>
          <w:left w:val="single" w:sz="4" w:space="0" w:color="EE0033" w:themeColor="accent2"/>
          <w:bottom w:val="single" w:sz="4" w:space="0" w:color="EE0033" w:themeColor="accent2"/>
          <w:right w:val="single" w:sz="4" w:space="0" w:color="EE0033" w:themeColor="accent2"/>
          <w:insideH w:val="nil"/>
        </w:tcBorders>
        <w:shd w:val="clear" w:color="auto" w:fill="EE0033" w:themeFill="accent2"/>
      </w:tcPr>
    </w:tblStylePr>
    <w:tblStylePr w:type="lastRow">
      <w:rPr>
        <w:b/>
        <w:bCs/>
      </w:rPr>
      <w:tblPr/>
      <w:tcPr>
        <w:tcBorders>
          <w:top w:val="double" w:sz="4" w:space="0" w:color="FF5B7E" w:themeColor="accent2" w:themeTint="99"/>
        </w:tcBorders>
      </w:tcPr>
    </w:tblStylePr>
    <w:tblStylePr w:type="firstCol">
      <w:rPr>
        <w:b/>
        <w:bCs/>
      </w:rPr>
    </w:tblStylePr>
    <w:tblStylePr w:type="lastCol">
      <w:rPr>
        <w:b/>
        <w:bCs/>
      </w:rPr>
    </w:tblStylePr>
    <w:tblStylePr w:type="band1Vert">
      <w:tblPr/>
      <w:tcPr>
        <w:shd w:val="clear" w:color="auto" w:fill="FFC8D3" w:themeFill="accent2" w:themeFillTint="33"/>
      </w:tcPr>
    </w:tblStylePr>
    <w:tblStylePr w:type="band1Horz">
      <w:tblPr/>
      <w:tcPr>
        <w:shd w:val="clear" w:color="auto" w:fill="FFC8D3" w:themeFill="accent2" w:themeFillTint="33"/>
      </w:tcPr>
    </w:tblStylePr>
  </w:style>
  <w:style w:type="table" w:styleId="ListTable4-Accent3">
    <w:name w:val="List Table 4 Accent 3"/>
    <w:basedOn w:val="TableNormal"/>
    <w:uiPriority w:val="49"/>
    <w:rsid w:val="0030784B"/>
    <w:tblPr>
      <w:tblStyleRowBandSize w:val="1"/>
      <w:tblStyleColBandSize w:val="1"/>
      <w:tblBorders>
        <w:top w:val="single" w:sz="4" w:space="0" w:color="727F88" w:themeColor="accent3" w:themeTint="99"/>
        <w:left w:val="single" w:sz="4" w:space="0" w:color="727F88" w:themeColor="accent3" w:themeTint="99"/>
        <w:bottom w:val="single" w:sz="4" w:space="0" w:color="727F88" w:themeColor="accent3" w:themeTint="99"/>
        <w:right w:val="single" w:sz="4" w:space="0" w:color="727F88" w:themeColor="accent3" w:themeTint="99"/>
        <w:insideH w:val="single" w:sz="4" w:space="0" w:color="727F88" w:themeColor="accent3" w:themeTint="99"/>
      </w:tblBorders>
    </w:tblPr>
    <w:tblStylePr w:type="firstRow">
      <w:rPr>
        <w:b/>
        <w:bCs/>
        <w:color w:val="FFFFFF" w:themeColor="background1"/>
      </w:rPr>
      <w:tblPr/>
      <w:tcPr>
        <w:tcBorders>
          <w:top w:val="single" w:sz="4" w:space="0" w:color="24282B" w:themeColor="accent3"/>
          <w:left w:val="single" w:sz="4" w:space="0" w:color="24282B" w:themeColor="accent3"/>
          <w:bottom w:val="single" w:sz="4" w:space="0" w:color="24282B" w:themeColor="accent3"/>
          <w:right w:val="single" w:sz="4" w:space="0" w:color="24282B" w:themeColor="accent3"/>
          <w:insideH w:val="nil"/>
        </w:tcBorders>
        <w:shd w:val="clear" w:color="auto" w:fill="24282B" w:themeFill="accent3"/>
      </w:tcPr>
    </w:tblStylePr>
    <w:tblStylePr w:type="lastRow">
      <w:rPr>
        <w:b/>
        <w:bCs/>
      </w:rPr>
      <w:tblPr/>
      <w:tcPr>
        <w:tcBorders>
          <w:top w:val="double" w:sz="4" w:space="0" w:color="727F88" w:themeColor="accent3" w:themeTint="99"/>
        </w:tcBorders>
      </w:tcPr>
    </w:tblStylePr>
    <w:tblStylePr w:type="firstCol">
      <w:rPr>
        <w:b/>
        <w:bCs/>
      </w:rPr>
    </w:tblStylePr>
    <w:tblStylePr w:type="lastCol">
      <w:rPr>
        <w:b/>
        <w:bCs/>
      </w:rPr>
    </w:tblStylePr>
    <w:tblStylePr w:type="band1Vert">
      <w:tblPr/>
      <w:tcPr>
        <w:shd w:val="clear" w:color="auto" w:fill="D0D4D7" w:themeFill="accent3" w:themeFillTint="33"/>
      </w:tcPr>
    </w:tblStylePr>
    <w:tblStylePr w:type="band1Horz">
      <w:tblPr/>
      <w:tcPr>
        <w:shd w:val="clear" w:color="auto" w:fill="D0D4D7" w:themeFill="accent3" w:themeFillTint="33"/>
      </w:tcPr>
    </w:tblStylePr>
  </w:style>
  <w:style w:type="table" w:styleId="ListTable4-Accent4">
    <w:name w:val="List Table 4 Accent 4"/>
    <w:basedOn w:val="TableNormal"/>
    <w:uiPriority w:val="49"/>
    <w:rsid w:val="0030784B"/>
    <w:tblPr>
      <w:tblStyleRowBandSize w:val="1"/>
      <w:tblStyleColBandSize w:val="1"/>
      <w:tblBorders>
        <w:top w:val="single" w:sz="4" w:space="0" w:color="B8A58E" w:themeColor="accent4" w:themeTint="99"/>
        <w:left w:val="single" w:sz="4" w:space="0" w:color="B8A58E" w:themeColor="accent4" w:themeTint="99"/>
        <w:bottom w:val="single" w:sz="4" w:space="0" w:color="B8A58E" w:themeColor="accent4" w:themeTint="99"/>
        <w:right w:val="single" w:sz="4" w:space="0" w:color="B8A58E" w:themeColor="accent4" w:themeTint="99"/>
        <w:insideH w:val="single" w:sz="4" w:space="0" w:color="B8A58E" w:themeColor="accent4" w:themeTint="99"/>
      </w:tblBorders>
    </w:tblPr>
    <w:tblStylePr w:type="firstRow">
      <w:rPr>
        <w:b/>
        <w:bCs/>
        <w:color w:val="FFFFFF" w:themeColor="background1"/>
      </w:rPr>
      <w:tblPr/>
      <w:tcPr>
        <w:tcBorders>
          <w:top w:val="single" w:sz="4" w:space="0" w:color="7E694F" w:themeColor="accent4"/>
          <w:left w:val="single" w:sz="4" w:space="0" w:color="7E694F" w:themeColor="accent4"/>
          <w:bottom w:val="single" w:sz="4" w:space="0" w:color="7E694F" w:themeColor="accent4"/>
          <w:right w:val="single" w:sz="4" w:space="0" w:color="7E694F" w:themeColor="accent4"/>
          <w:insideH w:val="nil"/>
        </w:tcBorders>
        <w:shd w:val="clear" w:color="auto" w:fill="7E694F" w:themeFill="accent4"/>
      </w:tcPr>
    </w:tblStylePr>
    <w:tblStylePr w:type="lastRow">
      <w:rPr>
        <w:b/>
        <w:bCs/>
      </w:rPr>
      <w:tblPr/>
      <w:tcPr>
        <w:tcBorders>
          <w:top w:val="double" w:sz="4" w:space="0" w:color="B8A58E" w:themeColor="accent4" w:themeTint="99"/>
        </w:tcBorders>
      </w:tcPr>
    </w:tblStylePr>
    <w:tblStylePr w:type="firstCol">
      <w:rPr>
        <w:b/>
        <w:bCs/>
      </w:rPr>
    </w:tblStylePr>
    <w:tblStylePr w:type="lastCol">
      <w:rPr>
        <w:b/>
        <w:bCs/>
      </w:rPr>
    </w:tblStylePr>
    <w:tblStylePr w:type="band1Vert">
      <w:tblPr/>
      <w:tcPr>
        <w:shd w:val="clear" w:color="auto" w:fill="E7E1D9" w:themeFill="accent4" w:themeFillTint="33"/>
      </w:tcPr>
    </w:tblStylePr>
    <w:tblStylePr w:type="band1Horz">
      <w:tblPr/>
      <w:tcPr>
        <w:shd w:val="clear" w:color="auto" w:fill="E7E1D9" w:themeFill="accent4" w:themeFillTint="33"/>
      </w:tcPr>
    </w:tblStylePr>
  </w:style>
  <w:style w:type="table" w:styleId="ListTable4-Accent5">
    <w:name w:val="List Table 4 Accent 5"/>
    <w:basedOn w:val="TableNormal"/>
    <w:uiPriority w:val="49"/>
    <w:rsid w:val="0030784B"/>
    <w:tblPr>
      <w:tblStyleRowBandSize w:val="1"/>
      <w:tblStyleColBandSize w:val="1"/>
      <w:tblBorders>
        <w:top w:val="single" w:sz="4" w:space="0" w:color="D6CBBE" w:themeColor="accent5" w:themeTint="99"/>
        <w:left w:val="single" w:sz="4" w:space="0" w:color="D6CBBE" w:themeColor="accent5" w:themeTint="99"/>
        <w:bottom w:val="single" w:sz="4" w:space="0" w:color="D6CBBE" w:themeColor="accent5" w:themeTint="99"/>
        <w:right w:val="single" w:sz="4" w:space="0" w:color="D6CBBE" w:themeColor="accent5" w:themeTint="99"/>
        <w:insideH w:val="single" w:sz="4" w:space="0" w:color="D6CBBE" w:themeColor="accent5" w:themeTint="99"/>
      </w:tblBorders>
    </w:tblPr>
    <w:tblStylePr w:type="firstRow">
      <w:rPr>
        <w:b/>
        <w:bCs/>
        <w:color w:val="FFFFFF" w:themeColor="background1"/>
      </w:rPr>
      <w:tblPr/>
      <w:tcPr>
        <w:tcBorders>
          <w:top w:val="single" w:sz="4" w:space="0" w:color="BBAA94" w:themeColor="accent5"/>
          <w:left w:val="single" w:sz="4" w:space="0" w:color="BBAA94" w:themeColor="accent5"/>
          <w:bottom w:val="single" w:sz="4" w:space="0" w:color="BBAA94" w:themeColor="accent5"/>
          <w:right w:val="single" w:sz="4" w:space="0" w:color="BBAA94" w:themeColor="accent5"/>
          <w:insideH w:val="nil"/>
        </w:tcBorders>
        <w:shd w:val="clear" w:color="auto" w:fill="BBAA94" w:themeFill="accent5"/>
      </w:tcPr>
    </w:tblStylePr>
    <w:tblStylePr w:type="lastRow">
      <w:rPr>
        <w:b/>
        <w:bCs/>
      </w:rPr>
      <w:tblPr/>
      <w:tcPr>
        <w:tcBorders>
          <w:top w:val="double" w:sz="4" w:space="0" w:color="D6CBBE" w:themeColor="accent5" w:themeTint="99"/>
        </w:tcBorders>
      </w:tcPr>
    </w:tblStylePr>
    <w:tblStylePr w:type="firstCol">
      <w:rPr>
        <w:b/>
        <w:bCs/>
      </w:rPr>
    </w:tblStylePr>
    <w:tblStylePr w:type="lastCol">
      <w:rPr>
        <w:b/>
        <w:bCs/>
      </w:rPr>
    </w:tblStylePr>
    <w:tblStylePr w:type="band1Vert">
      <w:tblPr/>
      <w:tcPr>
        <w:shd w:val="clear" w:color="auto" w:fill="F1EDE9" w:themeFill="accent5" w:themeFillTint="33"/>
      </w:tcPr>
    </w:tblStylePr>
    <w:tblStylePr w:type="band1Horz">
      <w:tblPr/>
      <w:tcPr>
        <w:shd w:val="clear" w:color="auto" w:fill="F1EDE9" w:themeFill="accent5" w:themeFillTint="33"/>
      </w:tcPr>
    </w:tblStylePr>
  </w:style>
  <w:style w:type="table" w:styleId="ListTable4-Accent6">
    <w:name w:val="List Table 4 Accent 6"/>
    <w:basedOn w:val="TableNormal"/>
    <w:uiPriority w:val="49"/>
    <w:rsid w:val="0030784B"/>
    <w:tblPr>
      <w:tblStyleRowBandSize w:val="1"/>
      <w:tblStyleColBandSize w:val="1"/>
      <w:tblBorders>
        <w:top w:val="single" w:sz="4" w:space="0" w:color="A67D77" w:themeColor="accent6" w:themeTint="99"/>
        <w:left w:val="single" w:sz="4" w:space="0" w:color="A67D77" w:themeColor="accent6" w:themeTint="99"/>
        <w:bottom w:val="single" w:sz="4" w:space="0" w:color="A67D77" w:themeColor="accent6" w:themeTint="99"/>
        <w:right w:val="single" w:sz="4" w:space="0" w:color="A67D77" w:themeColor="accent6" w:themeTint="99"/>
        <w:insideH w:val="single" w:sz="4" w:space="0" w:color="A67D77" w:themeColor="accent6" w:themeTint="99"/>
      </w:tblBorders>
    </w:tblPr>
    <w:tblStylePr w:type="firstRow">
      <w:rPr>
        <w:b/>
        <w:bCs/>
        <w:color w:val="FFFFFF" w:themeColor="background1"/>
      </w:rPr>
      <w:tblPr/>
      <w:tcPr>
        <w:tcBorders>
          <w:top w:val="single" w:sz="4" w:space="0" w:color="533A36" w:themeColor="accent6"/>
          <w:left w:val="single" w:sz="4" w:space="0" w:color="533A36" w:themeColor="accent6"/>
          <w:bottom w:val="single" w:sz="4" w:space="0" w:color="533A36" w:themeColor="accent6"/>
          <w:right w:val="single" w:sz="4" w:space="0" w:color="533A36" w:themeColor="accent6"/>
          <w:insideH w:val="nil"/>
        </w:tcBorders>
        <w:shd w:val="clear" w:color="auto" w:fill="533A36" w:themeFill="accent6"/>
      </w:tcPr>
    </w:tblStylePr>
    <w:tblStylePr w:type="lastRow">
      <w:rPr>
        <w:b/>
        <w:bCs/>
      </w:rPr>
      <w:tblPr/>
      <w:tcPr>
        <w:tcBorders>
          <w:top w:val="double" w:sz="4" w:space="0" w:color="A67D77" w:themeColor="accent6" w:themeTint="99"/>
        </w:tcBorders>
      </w:tcPr>
    </w:tblStylePr>
    <w:tblStylePr w:type="firstCol">
      <w:rPr>
        <w:b/>
        <w:bCs/>
      </w:rPr>
    </w:tblStylePr>
    <w:tblStylePr w:type="lastCol">
      <w:rPr>
        <w:b/>
        <w:bCs/>
      </w:rPr>
    </w:tblStylePr>
    <w:tblStylePr w:type="band1Vert">
      <w:tblPr/>
      <w:tcPr>
        <w:shd w:val="clear" w:color="auto" w:fill="E1D3D1" w:themeFill="accent6" w:themeFillTint="33"/>
      </w:tcPr>
    </w:tblStylePr>
    <w:tblStylePr w:type="band1Horz">
      <w:tblPr/>
      <w:tcPr>
        <w:shd w:val="clear" w:color="auto" w:fill="E1D3D1" w:themeFill="accent6" w:themeFillTint="33"/>
      </w:tcPr>
    </w:tblStylePr>
  </w:style>
  <w:style w:type="table" w:styleId="ListTable5Dark">
    <w:name w:val="List Table 5 Dark"/>
    <w:basedOn w:val="TableNormal"/>
    <w:uiPriority w:val="50"/>
    <w:rsid w:val="0030784B"/>
    <w:rPr>
      <w:color w:val="FFFFFF" w:themeColor="background1"/>
    </w:rPr>
    <w:tblPr>
      <w:tblStyleRowBandSize w:val="1"/>
      <w:tblStyleColBandSize w:val="1"/>
      <w:tblBorders>
        <w:top w:val="single" w:sz="24" w:space="0" w:color="24282B" w:themeColor="text1"/>
        <w:left w:val="single" w:sz="24" w:space="0" w:color="24282B" w:themeColor="text1"/>
        <w:bottom w:val="single" w:sz="24" w:space="0" w:color="24282B" w:themeColor="text1"/>
        <w:right w:val="single" w:sz="24" w:space="0" w:color="24282B" w:themeColor="text1"/>
      </w:tblBorders>
    </w:tblPr>
    <w:tcPr>
      <w:shd w:val="clear" w:color="auto" w:fill="24282B"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0784B"/>
    <w:rPr>
      <w:color w:val="FFFFFF" w:themeColor="background1"/>
    </w:rPr>
    <w:tblPr>
      <w:tblStyleRowBandSize w:val="1"/>
      <w:tblStyleColBandSize w:val="1"/>
      <w:tblBorders>
        <w:top w:val="single" w:sz="24" w:space="0" w:color="00AEEE" w:themeColor="accent1"/>
        <w:left w:val="single" w:sz="24" w:space="0" w:color="00AEEE" w:themeColor="accent1"/>
        <w:bottom w:val="single" w:sz="24" w:space="0" w:color="00AEEE" w:themeColor="accent1"/>
        <w:right w:val="single" w:sz="24" w:space="0" w:color="00AEEE" w:themeColor="accent1"/>
      </w:tblBorders>
    </w:tblPr>
    <w:tcPr>
      <w:shd w:val="clear" w:color="auto" w:fill="00AEE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0784B"/>
    <w:rPr>
      <w:color w:val="FFFFFF" w:themeColor="background1"/>
    </w:rPr>
    <w:tblPr>
      <w:tblStyleRowBandSize w:val="1"/>
      <w:tblStyleColBandSize w:val="1"/>
      <w:tblBorders>
        <w:top w:val="single" w:sz="24" w:space="0" w:color="EE0033" w:themeColor="accent2"/>
        <w:left w:val="single" w:sz="24" w:space="0" w:color="EE0033" w:themeColor="accent2"/>
        <w:bottom w:val="single" w:sz="24" w:space="0" w:color="EE0033" w:themeColor="accent2"/>
        <w:right w:val="single" w:sz="24" w:space="0" w:color="EE0033" w:themeColor="accent2"/>
      </w:tblBorders>
    </w:tblPr>
    <w:tcPr>
      <w:shd w:val="clear" w:color="auto" w:fill="EE003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0784B"/>
    <w:rPr>
      <w:color w:val="FFFFFF" w:themeColor="background1"/>
    </w:rPr>
    <w:tblPr>
      <w:tblStyleRowBandSize w:val="1"/>
      <w:tblStyleColBandSize w:val="1"/>
      <w:tblBorders>
        <w:top w:val="single" w:sz="24" w:space="0" w:color="24282B" w:themeColor="accent3"/>
        <w:left w:val="single" w:sz="24" w:space="0" w:color="24282B" w:themeColor="accent3"/>
        <w:bottom w:val="single" w:sz="24" w:space="0" w:color="24282B" w:themeColor="accent3"/>
        <w:right w:val="single" w:sz="24" w:space="0" w:color="24282B" w:themeColor="accent3"/>
      </w:tblBorders>
    </w:tblPr>
    <w:tcPr>
      <w:shd w:val="clear" w:color="auto" w:fill="24282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0784B"/>
    <w:rPr>
      <w:color w:val="FFFFFF" w:themeColor="background1"/>
    </w:rPr>
    <w:tblPr>
      <w:tblStyleRowBandSize w:val="1"/>
      <w:tblStyleColBandSize w:val="1"/>
      <w:tblBorders>
        <w:top w:val="single" w:sz="24" w:space="0" w:color="7E694F" w:themeColor="accent4"/>
        <w:left w:val="single" w:sz="24" w:space="0" w:color="7E694F" w:themeColor="accent4"/>
        <w:bottom w:val="single" w:sz="24" w:space="0" w:color="7E694F" w:themeColor="accent4"/>
        <w:right w:val="single" w:sz="24" w:space="0" w:color="7E694F" w:themeColor="accent4"/>
      </w:tblBorders>
    </w:tblPr>
    <w:tcPr>
      <w:shd w:val="clear" w:color="auto" w:fill="7E694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0784B"/>
    <w:rPr>
      <w:color w:val="FFFFFF" w:themeColor="background1"/>
    </w:rPr>
    <w:tblPr>
      <w:tblStyleRowBandSize w:val="1"/>
      <w:tblStyleColBandSize w:val="1"/>
      <w:tblBorders>
        <w:top w:val="single" w:sz="24" w:space="0" w:color="BBAA94" w:themeColor="accent5"/>
        <w:left w:val="single" w:sz="24" w:space="0" w:color="BBAA94" w:themeColor="accent5"/>
        <w:bottom w:val="single" w:sz="24" w:space="0" w:color="BBAA94" w:themeColor="accent5"/>
        <w:right w:val="single" w:sz="24" w:space="0" w:color="BBAA94" w:themeColor="accent5"/>
      </w:tblBorders>
    </w:tblPr>
    <w:tcPr>
      <w:shd w:val="clear" w:color="auto" w:fill="BBAA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0784B"/>
    <w:rPr>
      <w:color w:val="FFFFFF" w:themeColor="background1"/>
    </w:rPr>
    <w:tblPr>
      <w:tblStyleRowBandSize w:val="1"/>
      <w:tblStyleColBandSize w:val="1"/>
      <w:tblBorders>
        <w:top w:val="single" w:sz="24" w:space="0" w:color="533A36" w:themeColor="accent6"/>
        <w:left w:val="single" w:sz="24" w:space="0" w:color="533A36" w:themeColor="accent6"/>
        <w:bottom w:val="single" w:sz="24" w:space="0" w:color="533A36" w:themeColor="accent6"/>
        <w:right w:val="single" w:sz="24" w:space="0" w:color="533A36" w:themeColor="accent6"/>
      </w:tblBorders>
    </w:tblPr>
    <w:tcPr>
      <w:shd w:val="clear" w:color="auto" w:fill="533A3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0784B"/>
    <w:rPr>
      <w:color w:val="24282B" w:themeColor="text1"/>
    </w:rPr>
    <w:tblPr>
      <w:tblStyleRowBandSize w:val="1"/>
      <w:tblStyleColBandSize w:val="1"/>
      <w:tblBorders>
        <w:top w:val="single" w:sz="4" w:space="0" w:color="24282B" w:themeColor="text1"/>
        <w:bottom w:val="single" w:sz="4" w:space="0" w:color="24282B" w:themeColor="text1"/>
      </w:tblBorders>
    </w:tblPr>
    <w:tblStylePr w:type="firstRow">
      <w:rPr>
        <w:b/>
        <w:bCs/>
      </w:rPr>
      <w:tblPr/>
      <w:tcPr>
        <w:tcBorders>
          <w:bottom w:val="single" w:sz="4" w:space="0" w:color="24282B" w:themeColor="text1"/>
        </w:tcBorders>
      </w:tcPr>
    </w:tblStylePr>
    <w:tblStylePr w:type="lastRow">
      <w:rPr>
        <w:b/>
        <w:bCs/>
      </w:rPr>
      <w:tblPr/>
      <w:tcPr>
        <w:tcBorders>
          <w:top w:val="double" w:sz="4" w:space="0" w:color="24282B" w:themeColor="text1"/>
        </w:tcBorders>
      </w:tcPr>
    </w:tblStylePr>
    <w:tblStylePr w:type="firstCol">
      <w:rPr>
        <w:b/>
        <w:bCs/>
      </w:rPr>
    </w:tblStylePr>
    <w:tblStylePr w:type="lastCol">
      <w:rPr>
        <w:b/>
        <w:bCs/>
      </w:rPr>
    </w:tblStylePr>
    <w:tblStylePr w:type="band1Vert">
      <w:tblPr/>
      <w:tcPr>
        <w:shd w:val="clear" w:color="auto" w:fill="D0D4D7" w:themeFill="text1" w:themeFillTint="33"/>
      </w:tcPr>
    </w:tblStylePr>
    <w:tblStylePr w:type="band1Horz">
      <w:tblPr/>
      <w:tcPr>
        <w:shd w:val="clear" w:color="auto" w:fill="D0D4D7" w:themeFill="text1" w:themeFillTint="33"/>
      </w:tcPr>
    </w:tblStylePr>
  </w:style>
  <w:style w:type="table" w:styleId="ListTable6Colorful-Accent1">
    <w:name w:val="List Table 6 Colorful Accent 1"/>
    <w:basedOn w:val="TableNormal"/>
    <w:uiPriority w:val="51"/>
    <w:rsid w:val="0030784B"/>
    <w:rPr>
      <w:color w:val="0081B2" w:themeColor="accent1" w:themeShade="BF"/>
    </w:rPr>
    <w:tblPr>
      <w:tblStyleRowBandSize w:val="1"/>
      <w:tblStyleColBandSize w:val="1"/>
      <w:tblBorders>
        <w:top w:val="single" w:sz="4" w:space="0" w:color="00AEEE" w:themeColor="accent1"/>
        <w:bottom w:val="single" w:sz="4" w:space="0" w:color="00AEEE" w:themeColor="accent1"/>
      </w:tblBorders>
    </w:tblPr>
    <w:tblStylePr w:type="firstRow">
      <w:rPr>
        <w:b/>
        <w:bCs/>
      </w:rPr>
      <w:tblPr/>
      <w:tcPr>
        <w:tcBorders>
          <w:bottom w:val="single" w:sz="4" w:space="0" w:color="00AEEE" w:themeColor="accent1"/>
        </w:tcBorders>
      </w:tcPr>
    </w:tblStylePr>
    <w:tblStylePr w:type="lastRow">
      <w:rPr>
        <w:b/>
        <w:bCs/>
      </w:rPr>
      <w:tblPr/>
      <w:tcPr>
        <w:tcBorders>
          <w:top w:val="double" w:sz="4" w:space="0" w:color="00AEEE" w:themeColor="accent1"/>
        </w:tcBorders>
      </w:tcPr>
    </w:tblStylePr>
    <w:tblStylePr w:type="firstCol">
      <w:rPr>
        <w:b/>
        <w:bCs/>
      </w:rPr>
    </w:tblStylePr>
    <w:tblStylePr w:type="lastCol">
      <w:rPr>
        <w:b/>
        <w:bCs/>
      </w:rPr>
    </w:tblStylePr>
    <w:tblStylePr w:type="band1Vert">
      <w:tblPr/>
      <w:tcPr>
        <w:shd w:val="clear" w:color="auto" w:fill="C8F0FF" w:themeFill="accent1" w:themeFillTint="33"/>
      </w:tcPr>
    </w:tblStylePr>
    <w:tblStylePr w:type="band1Horz">
      <w:tblPr/>
      <w:tcPr>
        <w:shd w:val="clear" w:color="auto" w:fill="C8F0FF" w:themeFill="accent1" w:themeFillTint="33"/>
      </w:tcPr>
    </w:tblStylePr>
  </w:style>
  <w:style w:type="table" w:styleId="ListTable6Colorful-Accent2">
    <w:name w:val="List Table 6 Colorful Accent 2"/>
    <w:basedOn w:val="TableNormal"/>
    <w:uiPriority w:val="51"/>
    <w:rsid w:val="0030784B"/>
    <w:rPr>
      <w:color w:val="B20025" w:themeColor="accent2" w:themeShade="BF"/>
    </w:rPr>
    <w:tblPr>
      <w:tblStyleRowBandSize w:val="1"/>
      <w:tblStyleColBandSize w:val="1"/>
      <w:tblBorders>
        <w:top w:val="single" w:sz="4" w:space="0" w:color="EE0033" w:themeColor="accent2"/>
        <w:bottom w:val="single" w:sz="4" w:space="0" w:color="EE0033" w:themeColor="accent2"/>
      </w:tblBorders>
    </w:tblPr>
    <w:tblStylePr w:type="firstRow">
      <w:rPr>
        <w:b/>
        <w:bCs/>
      </w:rPr>
      <w:tblPr/>
      <w:tcPr>
        <w:tcBorders>
          <w:bottom w:val="single" w:sz="4" w:space="0" w:color="EE0033" w:themeColor="accent2"/>
        </w:tcBorders>
      </w:tcPr>
    </w:tblStylePr>
    <w:tblStylePr w:type="lastRow">
      <w:rPr>
        <w:b/>
        <w:bCs/>
      </w:rPr>
      <w:tblPr/>
      <w:tcPr>
        <w:tcBorders>
          <w:top w:val="double" w:sz="4" w:space="0" w:color="EE0033" w:themeColor="accent2"/>
        </w:tcBorders>
      </w:tcPr>
    </w:tblStylePr>
    <w:tblStylePr w:type="firstCol">
      <w:rPr>
        <w:b/>
        <w:bCs/>
      </w:rPr>
    </w:tblStylePr>
    <w:tblStylePr w:type="lastCol">
      <w:rPr>
        <w:b/>
        <w:bCs/>
      </w:rPr>
    </w:tblStylePr>
    <w:tblStylePr w:type="band1Vert">
      <w:tblPr/>
      <w:tcPr>
        <w:shd w:val="clear" w:color="auto" w:fill="FFC8D3" w:themeFill="accent2" w:themeFillTint="33"/>
      </w:tcPr>
    </w:tblStylePr>
    <w:tblStylePr w:type="band1Horz">
      <w:tblPr/>
      <w:tcPr>
        <w:shd w:val="clear" w:color="auto" w:fill="FFC8D3" w:themeFill="accent2" w:themeFillTint="33"/>
      </w:tcPr>
    </w:tblStylePr>
  </w:style>
  <w:style w:type="table" w:styleId="ListTable6Colorful-Accent3">
    <w:name w:val="List Table 6 Colorful Accent 3"/>
    <w:basedOn w:val="TableNormal"/>
    <w:uiPriority w:val="51"/>
    <w:rsid w:val="0030784B"/>
    <w:rPr>
      <w:color w:val="1B1D20" w:themeColor="accent3" w:themeShade="BF"/>
    </w:rPr>
    <w:tblPr>
      <w:tblStyleRowBandSize w:val="1"/>
      <w:tblStyleColBandSize w:val="1"/>
      <w:tblBorders>
        <w:top w:val="single" w:sz="4" w:space="0" w:color="24282B" w:themeColor="accent3"/>
        <w:bottom w:val="single" w:sz="4" w:space="0" w:color="24282B" w:themeColor="accent3"/>
      </w:tblBorders>
    </w:tblPr>
    <w:tblStylePr w:type="firstRow">
      <w:rPr>
        <w:b/>
        <w:bCs/>
      </w:rPr>
      <w:tblPr/>
      <w:tcPr>
        <w:tcBorders>
          <w:bottom w:val="single" w:sz="4" w:space="0" w:color="24282B" w:themeColor="accent3"/>
        </w:tcBorders>
      </w:tcPr>
    </w:tblStylePr>
    <w:tblStylePr w:type="lastRow">
      <w:rPr>
        <w:b/>
        <w:bCs/>
      </w:rPr>
      <w:tblPr/>
      <w:tcPr>
        <w:tcBorders>
          <w:top w:val="double" w:sz="4" w:space="0" w:color="24282B" w:themeColor="accent3"/>
        </w:tcBorders>
      </w:tcPr>
    </w:tblStylePr>
    <w:tblStylePr w:type="firstCol">
      <w:rPr>
        <w:b/>
        <w:bCs/>
      </w:rPr>
    </w:tblStylePr>
    <w:tblStylePr w:type="lastCol">
      <w:rPr>
        <w:b/>
        <w:bCs/>
      </w:rPr>
    </w:tblStylePr>
    <w:tblStylePr w:type="band1Vert">
      <w:tblPr/>
      <w:tcPr>
        <w:shd w:val="clear" w:color="auto" w:fill="D0D4D7" w:themeFill="accent3" w:themeFillTint="33"/>
      </w:tcPr>
    </w:tblStylePr>
    <w:tblStylePr w:type="band1Horz">
      <w:tblPr/>
      <w:tcPr>
        <w:shd w:val="clear" w:color="auto" w:fill="D0D4D7" w:themeFill="accent3" w:themeFillTint="33"/>
      </w:tcPr>
    </w:tblStylePr>
  </w:style>
  <w:style w:type="table" w:styleId="ListTable6Colorful-Accent4">
    <w:name w:val="List Table 6 Colorful Accent 4"/>
    <w:basedOn w:val="TableNormal"/>
    <w:uiPriority w:val="51"/>
    <w:rsid w:val="0030784B"/>
    <w:rPr>
      <w:color w:val="5E4E3B" w:themeColor="accent4" w:themeShade="BF"/>
    </w:rPr>
    <w:tblPr>
      <w:tblStyleRowBandSize w:val="1"/>
      <w:tblStyleColBandSize w:val="1"/>
      <w:tblBorders>
        <w:top w:val="single" w:sz="4" w:space="0" w:color="7E694F" w:themeColor="accent4"/>
        <w:bottom w:val="single" w:sz="4" w:space="0" w:color="7E694F" w:themeColor="accent4"/>
      </w:tblBorders>
    </w:tblPr>
    <w:tblStylePr w:type="firstRow">
      <w:rPr>
        <w:b/>
        <w:bCs/>
      </w:rPr>
      <w:tblPr/>
      <w:tcPr>
        <w:tcBorders>
          <w:bottom w:val="single" w:sz="4" w:space="0" w:color="7E694F" w:themeColor="accent4"/>
        </w:tcBorders>
      </w:tcPr>
    </w:tblStylePr>
    <w:tblStylePr w:type="lastRow">
      <w:rPr>
        <w:b/>
        <w:bCs/>
      </w:rPr>
      <w:tblPr/>
      <w:tcPr>
        <w:tcBorders>
          <w:top w:val="double" w:sz="4" w:space="0" w:color="7E694F" w:themeColor="accent4"/>
        </w:tcBorders>
      </w:tcPr>
    </w:tblStylePr>
    <w:tblStylePr w:type="firstCol">
      <w:rPr>
        <w:b/>
        <w:bCs/>
      </w:rPr>
    </w:tblStylePr>
    <w:tblStylePr w:type="lastCol">
      <w:rPr>
        <w:b/>
        <w:bCs/>
      </w:rPr>
    </w:tblStylePr>
    <w:tblStylePr w:type="band1Vert">
      <w:tblPr/>
      <w:tcPr>
        <w:shd w:val="clear" w:color="auto" w:fill="E7E1D9" w:themeFill="accent4" w:themeFillTint="33"/>
      </w:tcPr>
    </w:tblStylePr>
    <w:tblStylePr w:type="band1Horz">
      <w:tblPr/>
      <w:tcPr>
        <w:shd w:val="clear" w:color="auto" w:fill="E7E1D9" w:themeFill="accent4" w:themeFillTint="33"/>
      </w:tcPr>
    </w:tblStylePr>
  </w:style>
  <w:style w:type="table" w:styleId="ListTable6Colorful-Accent5">
    <w:name w:val="List Table 6 Colorful Accent 5"/>
    <w:basedOn w:val="TableNormal"/>
    <w:uiPriority w:val="51"/>
    <w:rsid w:val="0030784B"/>
    <w:rPr>
      <w:color w:val="998061" w:themeColor="accent5" w:themeShade="BF"/>
    </w:rPr>
    <w:tblPr>
      <w:tblStyleRowBandSize w:val="1"/>
      <w:tblStyleColBandSize w:val="1"/>
      <w:tblBorders>
        <w:top w:val="single" w:sz="4" w:space="0" w:color="BBAA94" w:themeColor="accent5"/>
        <w:bottom w:val="single" w:sz="4" w:space="0" w:color="BBAA94" w:themeColor="accent5"/>
      </w:tblBorders>
    </w:tblPr>
    <w:tblStylePr w:type="firstRow">
      <w:rPr>
        <w:b/>
        <w:bCs/>
      </w:rPr>
      <w:tblPr/>
      <w:tcPr>
        <w:tcBorders>
          <w:bottom w:val="single" w:sz="4" w:space="0" w:color="BBAA94" w:themeColor="accent5"/>
        </w:tcBorders>
      </w:tcPr>
    </w:tblStylePr>
    <w:tblStylePr w:type="lastRow">
      <w:rPr>
        <w:b/>
        <w:bCs/>
      </w:rPr>
      <w:tblPr/>
      <w:tcPr>
        <w:tcBorders>
          <w:top w:val="double" w:sz="4" w:space="0" w:color="BBAA94" w:themeColor="accent5"/>
        </w:tcBorders>
      </w:tcPr>
    </w:tblStylePr>
    <w:tblStylePr w:type="firstCol">
      <w:rPr>
        <w:b/>
        <w:bCs/>
      </w:rPr>
    </w:tblStylePr>
    <w:tblStylePr w:type="lastCol">
      <w:rPr>
        <w:b/>
        <w:bCs/>
      </w:rPr>
    </w:tblStylePr>
    <w:tblStylePr w:type="band1Vert">
      <w:tblPr/>
      <w:tcPr>
        <w:shd w:val="clear" w:color="auto" w:fill="F1EDE9" w:themeFill="accent5" w:themeFillTint="33"/>
      </w:tcPr>
    </w:tblStylePr>
    <w:tblStylePr w:type="band1Horz">
      <w:tblPr/>
      <w:tcPr>
        <w:shd w:val="clear" w:color="auto" w:fill="F1EDE9" w:themeFill="accent5" w:themeFillTint="33"/>
      </w:tcPr>
    </w:tblStylePr>
  </w:style>
  <w:style w:type="table" w:styleId="ListTable6Colorful-Accent6">
    <w:name w:val="List Table 6 Colorful Accent 6"/>
    <w:basedOn w:val="TableNormal"/>
    <w:uiPriority w:val="51"/>
    <w:rsid w:val="0030784B"/>
    <w:rPr>
      <w:color w:val="3D2B28" w:themeColor="accent6" w:themeShade="BF"/>
    </w:rPr>
    <w:tblPr>
      <w:tblStyleRowBandSize w:val="1"/>
      <w:tblStyleColBandSize w:val="1"/>
      <w:tblBorders>
        <w:top w:val="single" w:sz="4" w:space="0" w:color="533A36" w:themeColor="accent6"/>
        <w:bottom w:val="single" w:sz="4" w:space="0" w:color="533A36" w:themeColor="accent6"/>
      </w:tblBorders>
    </w:tblPr>
    <w:tblStylePr w:type="firstRow">
      <w:rPr>
        <w:b/>
        <w:bCs/>
      </w:rPr>
      <w:tblPr/>
      <w:tcPr>
        <w:tcBorders>
          <w:bottom w:val="single" w:sz="4" w:space="0" w:color="533A36" w:themeColor="accent6"/>
        </w:tcBorders>
      </w:tcPr>
    </w:tblStylePr>
    <w:tblStylePr w:type="lastRow">
      <w:rPr>
        <w:b/>
        <w:bCs/>
      </w:rPr>
      <w:tblPr/>
      <w:tcPr>
        <w:tcBorders>
          <w:top w:val="double" w:sz="4" w:space="0" w:color="533A36" w:themeColor="accent6"/>
        </w:tcBorders>
      </w:tcPr>
    </w:tblStylePr>
    <w:tblStylePr w:type="firstCol">
      <w:rPr>
        <w:b/>
        <w:bCs/>
      </w:rPr>
    </w:tblStylePr>
    <w:tblStylePr w:type="lastCol">
      <w:rPr>
        <w:b/>
        <w:bCs/>
      </w:rPr>
    </w:tblStylePr>
    <w:tblStylePr w:type="band1Vert">
      <w:tblPr/>
      <w:tcPr>
        <w:shd w:val="clear" w:color="auto" w:fill="E1D3D1" w:themeFill="accent6" w:themeFillTint="33"/>
      </w:tcPr>
    </w:tblStylePr>
    <w:tblStylePr w:type="band1Horz">
      <w:tblPr/>
      <w:tcPr>
        <w:shd w:val="clear" w:color="auto" w:fill="E1D3D1" w:themeFill="accent6" w:themeFillTint="33"/>
      </w:tcPr>
    </w:tblStylePr>
  </w:style>
  <w:style w:type="table" w:styleId="ListTable7Colorful">
    <w:name w:val="List Table 7 Colorful"/>
    <w:basedOn w:val="TableNormal"/>
    <w:uiPriority w:val="52"/>
    <w:rsid w:val="0030784B"/>
    <w:rPr>
      <w:color w:val="24282B"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4282B"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4282B"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4282B"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4282B" w:themeColor="text1"/>
        </w:tcBorders>
        <w:shd w:val="clear" w:color="auto" w:fill="FFFFFF" w:themeFill="background1"/>
      </w:tcPr>
    </w:tblStylePr>
    <w:tblStylePr w:type="band1Vert">
      <w:tblPr/>
      <w:tcPr>
        <w:shd w:val="clear" w:color="auto" w:fill="D0D4D7" w:themeFill="text1" w:themeFillTint="33"/>
      </w:tcPr>
    </w:tblStylePr>
    <w:tblStylePr w:type="band1Horz">
      <w:tblPr/>
      <w:tcPr>
        <w:shd w:val="clear" w:color="auto" w:fill="D0D4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0784B"/>
    <w:rPr>
      <w:color w:val="0081B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EE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EE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EE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EEE" w:themeColor="accent1"/>
        </w:tcBorders>
        <w:shd w:val="clear" w:color="auto" w:fill="FFFFFF" w:themeFill="background1"/>
      </w:tcPr>
    </w:tblStylePr>
    <w:tblStylePr w:type="band1Vert">
      <w:tblPr/>
      <w:tcPr>
        <w:shd w:val="clear" w:color="auto" w:fill="C8F0FF" w:themeFill="accent1" w:themeFillTint="33"/>
      </w:tcPr>
    </w:tblStylePr>
    <w:tblStylePr w:type="band1Horz">
      <w:tblPr/>
      <w:tcPr>
        <w:shd w:val="clear" w:color="auto" w:fill="C8F0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0784B"/>
    <w:rPr>
      <w:color w:val="B2002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03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03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03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033" w:themeColor="accent2"/>
        </w:tcBorders>
        <w:shd w:val="clear" w:color="auto" w:fill="FFFFFF" w:themeFill="background1"/>
      </w:tcPr>
    </w:tblStylePr>
    <w:tblStylePr w:type="band1Vert">
      <w:tblPr/>
      <w:tcPr>
        <w:shd w:val="clear" w:color="auto" w:fill="FFC8D3" w:themeFill="accent2" w:themeFillTint="33"/>
      </w:tcPr>
    </w:tblStylePr>
    <w:tblStylePr w:type="band1Horz">
      <w:tblPr/>
      <w:tcPr>
        <w:shd w:val="clear" w:color="auto" w:fill="FFC8D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0784B"/>
    <w:rPr>
      <w:color w:val="1B1D2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4282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4282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4282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4282B" w:themeColor="accent3"/>
        </w:tcBorders>
        <w:shd w:val="clear" w:color="auto" w:fill="FFFFFF" w:themeFill="background1"/>
      </w:tcPr>
    </w:tblStylePr>
    <w:tblStylePr w:type="band1Vert">
      <w:tblPr/>
      <w:tcPr>
        <w:shd w:val="clear" w:color="auto" w:fill="D0D4D7" w:themeFill="accent3" w:themeFillTint="33"/>
      </w:tcPr>
    </w:tblStylePr>
    <w:tblStylePr w:type="band1Horz">
      <w:tblPr/>
      <w:tcPr>
        <w:shd w:val="clear" w:color="auto" w:fill="D0D4D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0784B"/>
    <w:rPr>
      <w:color w:val="5E4E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694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694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694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694F" w:themeColor="accent4"/>
        </w:tcBorders>
        <w:shd w:val="clear" w:color="auto" w:fill="FFFFFF" w:themeFill="background1"/>
      </w:tcPr>
    </w:tblStylePr>
    <w:tblStylePr w:type="band1Vert">
      <w:tblPr/>
      <w:tcPr>
        <w:shd w:val="clear" w:color="auto" w:fill="E7E1D9" w:themeFill="accent4" w:themeFillTint="33"/>
      </w:tcPr>
    </w:tblStylePr>
    <w:tblStylePr w:type="band1Horz">
      <w:tblPr/>
      <w:tcPr>
        <w:shd w:val="clear" w:color="auto" w:fill="E7E1D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0784B"/>
    <w:rPr>
      <w:color w:val="99806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BAA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BAA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BAA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BAA94" w:themeColor="accent5"/>
        </w:tcBorders>
        <w:shd w:val="clear" w:color="auto" w:fill="FFFFFF" w:themeFill="background1"/>
      </w:tcPr>
    </w:tblStylePr>
    <w:tblStylePr w:type="band1Vert">
      <w:tblPr/>
      <w:tcPr>
        <w:shd w:val="clear" w:color="auto" w:fill="F1EDE9" w:themeFill="accent5" w:themeFillTint="33"/>
      </w:tcPr>
    </w:tblStylePr>
    <w:tblStylePr w:type="band1Horz">
      <w:tblPr/>
      <w:tcPr>
        <w:shd w:val="clear" w:color="auto" w:fill="F1ED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0784B"/>
    <w:rPr>
      <w:color w:val="3D2B2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33A3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33A3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33A3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33A36" w:themeColor="accent6"/>
        </w:tcBorders>
        <w:shd w:val="clear" w:color="auto" w:fill="FFFFFF" w:themeFill="background1"/>
      </w:tcPr>
    </w:tblStylePr>
    <w:tblStylePr w:type="band1Vert">
      <w:tblPr/>
      <w:tcPr>
        <w:shd w:val="clear" w:color="auto" w:fill="E1D3D1" w:themeFill="accent6" w:themeFillTint="33"/>
      </w:tcPr>
    </w:tblStylePr>
    <w:tblStylePr w:type="band1Horz">
      <w:tblPr/>
      <w:tcPr>
        <w:shd w:val="clear" w:color="auto" w:fill="E1D3D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30784B"/>
    <w:pPr>
      <w:tabs>
        <w:tab w:val="left" w:pos="480"/>
        <w:tab w:val="left" w:pos="960"/>
        <w:tab w:val="left" w:pos="1440"/>
        <w:tab w:val="left" w:pos="1920"/>
        <w:tab w:val="left" w:pos="2400"/>
        <w:tab w:val="left" w:pos="2880"/>
        <w:tab w:val="left" w:pos="3360"/>
        <w:tab w:val="left" w:pos="3840"/>
        <w:tab w:val="left" w:pos="4320"/>
      </w:tabs>
      <w:spacing w:line="264" w:lineRule="auto"/>
    </w:pPr>
    <w:rPr>
      <w:rFonts w:ascii="Consolas" w:eastAsiaTheme="minorHAnsi" w:hAnsi="Consolas" w:cs="Arial"/>
      <w:lang w:eastAsia="en-US"/>
    </w:rPr>
  </w:style>
  <w:style w:type="character" w:customStyle="1" w:styleId="MacroTextChar">
    <w:name w:val="Macro Text Char"/>
    <w:basedOn w:val="DefaultParagraphFont"/>
    <w:link w:val="MacroText"/>
    <w:semiHidden/>
    <w:rsid w:val="0030784B"/>
    <w:rPr>
      <w:rFonts w:ascii="Consolas" w:eastAsiaTheme="minorHAnsi" w:hAnsi="Consolas" w:cs="Arial"/>
      <w:lang w:eastAsia="en-US"/>
    </w:rPr>
  </w:style>
  <w:style w:type="table" w:styleId="MediumGrid1">
    <w:name w:val="Medium Grid 1"/>
    <w:basedOn w:val="TableNormal"/>
    <w:uiPriority w:val="67"/>
    <w:semiHidden/>
    <w:unhideWhenUsed/>
    <w:rsid w:val="0030784B"/>
    <w:tblPr>
      <w:tblStyleRowBandSize w:val="1"/>
      <w:tblStyleColBandSize w:val="1"/>
      <w:tblBorders>
        <w:top w:val="single" w:sz="8" w:space="0" w:color="555E65" w:themeColor="text1" w:themeTint="BF"/>
        <w:left w:val="single" w:sz="8" w:space="0" w:color="555E65" w:themeColor="text1" w:themeTint="BF"/>
        <w:bottom w:val="single" w:sz="8" w:space="0" w:color="555E65" w:themeColor="text1" w:themeTint="BF"/>
        <w:right w:val="single" w:sz="8" w:space="0" w:color="555E65" w:themeColor="text1" w:themeTint="BF"/>
        <w:insideH w:val="single" w:sz="8" w:space="0" w:color="555E65" w:themeColor="text1" w:themeTint="BF"/>
        <w:insideV w:val="single" w:sz="8" w:space="0" w:color="555E65" w:themeColor="text1" w:themeTint="BF"/>
      </w:tblBorders>
    </w:tblPr>
    <w:tcPr>
      <w:shd w:val="clear" w:color="auto" w:fill="C4CACE" w:themeFill="text1" w:themeFillTint="3F"/>
    </w:tcPr>
    <w:tblStylePr w:type="firstRow">
      <w:rPr>
        <w:b/>
        <w:bCs/>
      </w:rPr>
    </w:tblStylePr>
    <w:tblStylePr w:type="lastRow">
      <w:rPr>
        <w:b/>
        <w:bCs/>
      </w:rPr>
      <w:tblPr/>
      <w:tcPr>
        <w:tcBorders>
          <w:top w:val="single" w:sz="18" w:space="0" w:color="555E65" w:themeColor="text1" w:themeTint="BF"/>
        </w:tcBorders>
      </w:tcPr>
    </w:tblStylePr>
    <w:tblStylePr w:type="firstCol">
      <w:rPr>
        <w:b/>
        <w:bCs/>
      </w:rPr>
    </w:tblStylePr>
    <w:tblStylePr w:type="lastCol">
      <w:rPr>
        <w:b/>
        <w:bCs/>
      </w:rPr>
    </w:tblStylePr>
    <w:tblStylePr w:type="band1Vert">
      <w:tblPr/>
      <w:tcPr>
        <w:shd w:val="clear" w:color="auto" w:fill="8A949D" w:themeFill="text1" w:themeFillTint="7F"/>
      </w:tcPr>
    </w:tblStylePr>
    <w:tblStylePr w:type="band1Horz">
      <w:tblPr/>
      <w:tcPr>
        <w:shd w:val="clear" w:color="auto" w:fill="8A949D" w:themeFill="text1" w:themeFillTint="7F"/>
      </w:tcPr>
    </w:tblStylePr>
  </w:style>
  <w:style w:type="table" w:styleId="MediumGrid1-Accent1">
    <w:name w:val="Medium Grid 1 Accent 1"/>
    <w:basedOn w:val="TableNormal"/>
    <w:uiPriority w:val="67"/>
    <w:semiHidden/>
    <w:unhideWhenUsed/>
    <w:rsid w:val="0030784B"/>
    <w:tblPr>
      <w:tblStyleRowBandSize w:val="1"/>
      <w:tblStyleColBandSize w:val="1"/>
      <w:tblBorders>
        <w:top w:val="single" w:sz="8" w:space="0" w:color="33C7FF" w:themeColor="accent1" w:themeTint="BF"/>
        <w:left w:val="single" w:sz="8" w:space="0" w:color="33C7FF" w:themeColor="accent1" w:themeTint="BF"/>
        <w:bottom w:val="single" w:sz="8" w:space="0" w:color="33C7FF" w:themeColor="accent1" w:themeTint="BF"/>
        <w:right w:val="single" w:sz="8" w:space="0" w:color="33C7FF" w:themeColor="accent1" w:themeTint="BF"/>
        <w:insideH w:val="single" w:sz="8" w:space="0" w:color="33C7FF" w:themeColor="accent1" w:themeTint="BF"/>
        <w:insideV w:val="single" w:sz="8" w:space="0" w:color="33C7FF" w:themeColor="accent1" w:themeTint="BF"/>
      </w:tblBorders>
    </w:tblPr>
    <w:tcPr>
      <w:shd w:val="clear" w:color="auto" w:fill="BBECFF" w:themeFill="accent1" w:themeFillTint="3F"/>
    </w:tcPr>
    <w:tblStylePr w:type="firstRow">
      <w:rPr>
        <w:b/>
        <w:bCs/>
      </w:rPr>
    </w:tblStylePr>
    <w:tblStylePr w:type="lastRow">
      <w:rPr>
        <w:b/>
        <w:bCs/>
      </w:rPr>
      <w:tblPr/>
      <w:tcPr>
        <w:tcBorders>
          <w:top w:val="single" w:sz="18" w:space="0" w:color="33C7FF" w:themeColor="accent1" w:themeTint="BF"/>
        </w:tcBorders>
      </w:tcPr>
    </w:tblStylePr>
    <w:tblStylePr w:type="firstCol">
      <w:rPr>
        <w:b/>
        <w:bCs/>
      </w:rPr>
    </w:tblStylePr>
    <w:tblStylePr w:type="lastCol">
      <w:rPr>
        <w:b/>
        <w:bCs/>
      </w:rPr>
    </w:tblStylePr>
    <w:tblStylePr w:type="band1Vert">
      <w:tblPr/>
      <w:tcPr>
        <w:shd w:val="clear" w:color="auto" w:fill="77DAFF" w:themeFill="accent1" w:themeFillTint="7F"/>
      </w:tcPr>
    </w:tblStylePr>
    <w:tblStylePr w:type="band1Horz">
      <w:tblPr/>
      <w:tcPr>
        <w:shd w:val="clear" w:color="auto" w:fill="77DAFF" w:themeFill="accent1" w:themeFillTint="7F"/>
      </w:tcPr>
    </w:tblStylePr>
  </w:style>
  <w:style w:type="table" w:styleId="MediumGrid1-Accent2">
    <w:name w:val="Medium Grid 1 Accent 2"/>
    <w:basedOn w:val="TableNormal"/>
    <w:uiPriority w:val="67"/>
    <w:semiHidden/>
    <w:unhideWhenUsed/>
    <w:rsid w:val="0030784B"/>
    <w:tblPr>
      <w:tblStyleRowBandSize w:val="1"/>
      <w:tblStyleColBandSize w:val="1"/>
      <w:tblBorders>
        <w:top w:val="single" w:sz="8" w:space="0" w:color="FF335E" w:themeColor="accent2" w:themeTint="BF"/>
        <w:left w:val="single" w:sz="8" w:space="0" w:color="FF335E" w:themeColor="accent2" w:themeTint="BF"/>
        <w:bottom w:val="single" w:sz="8" w:space="0" w:color="FF335E" w:themeColor="accent2" w:themeTint="BF"/>
        <w:right w:val="single" w:sz="8" w:space="0" w:color="FF335E" w:themeColor="accent2" w:themeTint="BF"/>
        <w:insideH w:val="single" w:sz="8" w:space="0" w:color="FF335E" w:themeColor="accent2" w:themeTint="BF"/>
        <w:insideV w:val="single" w:sz="8" w:space="0" w:color="FF335E" w:themeColor="accent2" w:themeTint="BF"/>
      </w:tblBorders>
    </w:tblPr>
    <w:tcPr>
      <w:shd w:val="clear" w:color="auto" w:fill="FFBBC9" w:themeFill="accent2" w:themeFillTint="3F"/>
    </w:tcPr>
    <w:tblStylePr w:type="firstRow">
      <w:rPr>
        <w:b/>
        <w:bCs/>
      </w:rPr>
    </w:tblStylePr>
    <w:tblStylePr w:type="lastRow">
      <w:rPr>
        <w:b/>
        <w:bCs/>
      </w:rPr>
      <w:tblPr/>
      <w:tcPr>
        <w:tcBorders>
          <w:top w:val="single" w:sz="18" w:space="0" w:color="FF335E" w:themeColor="accent2" w:themeTint="BF"/>
        </w:tcBorders>
      </w:tcPr>
    </w:tblStylePr>
    <w:tblStylePr w:type="firstCol">
      <w:rPr>
        <w:b/>
        <w:bCs/>
      </w:rPr>
    </w:tblStylePr>
    <w:tblStylePr w:type="lastCol">
      <w:rPr>
        <w:b/>
        <w:bCs/>
      </w:rPr>
    </w:tblStylePr>
    <w:tblStylePr w:type="band1Vert">
      <w:tblPr/>
      <w:tcPr>
        <w:shd w:val="clear" w:color="auto" w:fill="FF7794" w:themeFill="accent2" w:themeFillTint="7F"/>
      </w:tcPr>
    </w:tblStylePr>
    <w:tblStylePr w:type="band1Horz">
      <w:tblPr/>
      <w:tcPr>
        <w:shd w:val="clear" w:color="auto" w:fill="FF7794" w:themeFill="accent2" w:themeFillTint="7F"/>
      </w:tcPr>
    </w:tblStylePr>
  </w:style>
  <w:style w:type="table" w:styleId="MediumGrid1-Accent3">
    <w:name w:val="Medium Grid 1 Accent 3"/>
    <w:basedOn w:val="TableNormal"/>
    <w:uiPriority w:val="67"/>
    <w:semiHidden/>
    <w:unhideWhenUsed/>
    <w:rsid w:val="0030784B"/>
    <w:tblPr>
      <w:tblStyleRowBandSize w:val="1"/>
      <w:tblStyleColBandSize w:val="1"/>
      <w:tblBorders>
        <w:top w:val="single" w:sz="8" w:space="0" w:color="555E65" w:themeColor="accent3" w:themeTint="BF"/>
        <w:left w:val="single" w:sz="8" w:space="0" w:color="555E65" w:themeColor="accent3" w:themeTint="BF"/>
        <w:bottom w:val="single" w:sz="8" w:space="0" w:color="555E65" w:themeColor="accent3" w:themeTint="BF"/>
        <w:right w:val="single" w:sz="8" w:space="0" w:color="555E65" w:themeColor="accent3" w:themeTint="BF"/>
        <w:insideH w:val="single" w:sz="8" w:space="0" w:color="555E65" w:themeColor="accent3" w:themeTint="BF"/>
        <w:insideV w:val="single" w:sz="8" w:space="0" w:color="555E65" w:themeColor="accent3" w:themeTint="BF"/>
      </w:tblBorders>
    </w:tblPr>
    <w:tcPr>
      <w:shd w:val="clear" w:color="auto" w:fill="C4CACE" w:themeFill="accent3" w:themeFillTint="3F"/>
    </w:tcPr>
    <w:tblStylePr w:type="firstRow">
      <w:rPr>
        <w:b/>
        <w:bCs/>
      </w:rPr>
    </w:tblStylePr>
    <w:tblStylePr w:type="lastRow">
      <w:rPr>
        <w:b/>
        <w:bCs/>
      </w:rPr>
      <w:tblPr/>
      <w:tcPr>
        <w:tcBorders>
          <w:top w:val="single" w:sz="18" w:space="0" w:color="555E65" w:themeColor="accent3" w:themeTint="BF"/>
        </w:tcBorders>
      </w:tcPr>
    </w:tblStylePr>
    <w:tblStylePr w:type="firstCol">
      <w:rPr>
        <w:b/>
        <w:bCs/>
      </w:rPr>
    </w:tblStylePr>
    <w:tblStylePr w:type="lastCol">
      <w:rPr>
        <w:b/>
        <w:bCs/>
      </w:rPr>
    </w:tblStylePr>
    <w:tblStylePr w:type="band1Vert">
      <w:tblPr/>
      <w:tcPr>
        <w:shd w:val="clear" w:color="auto" w:fill="8A949D" w:themeFill="accent3" w:themeFillTint="7F"/>
      </w:tcPr>
    </w:tblStylePr>
    <w:tblStylePr w:type="band1Horz">
      <w:tblPr/>
      <w:tcPr>
        <w:shd w:val="clear" w:color="auto" w:fill="8A949D" w:themeFill="accent3" w:themeFillTint="7F"/>
      </w:tcPr>
    </w:tblStylePr>
  </w:style>
  <w:style w:type="table" w:styleId="MediumGrid1-Accent4">
    <w:name w:val="Medium Grid 1 Accent 4"/>
    <w:basedOn w:val="TableNormal"/>
    <w:uiPriority w:val="67"/>
    <w:semiHidden/>
    <w:unhideWhenUsed/>
    <w:rsid w:val="0030784B"/>
    <w:tblPr>
      <w:tblStyleRowBandSize w:val="1"/>
      <w:tblStyleColBandSize w:val="1"/>
      <w:tblBorders>
        <w:top w:val="single" w:sz="8" w:space="0" w:color="A68F72" w:themeColor="accent4" w:themeTint="BF"/>
        <w:left w:val="single" w:sz="8" w:space="0" w:color="A68F72" w:themeColor="accent4" w:themeTint="BF"/>
        <w:bottom w:val="single" w:sz="8" w:space="0" w:color="A68F72" w:themeColor="accent4" w:themeTint="BF"/>
        <w:right w:val="single" w:sz="8" w:space="0" w:color="A68F72" w:themeColor="accent4" w:themeTint="BF"/>
        <w:insideH w:val="single" w:sz="8" w:space="0" w:color="A68F72" w:themeColor="accent4" w:themeTint="BF"/>
        <w:insideV w:val="single" w:sz="8" w:space="0" w:color="A68F72" w:themeColor="accent4" w:themeTint="BF"/>
      </w:tblBorders>
    </w:tblPr>
    <w:tcPr>
      <w:shd w:val="clear" w:color="auto" w:fill="E1DAD0" w:themeFill="accent4" w:themeFillTint="3F"/>
    </w:tcPr>
    <w:tblStylePr w:type="firstRow">
      <w:rPr>
        <w:b/>
        <w:bCs/>
      </w:rPr>
    </w:tblStylePr>
    <w:tblStylePr w:type="lastRow">
      <w:rPr>
        <w:b/>
        <w:bCs/>
      </w:rPr>
      <w:tblPr/>
      <w:tcPr>
        <w:tcBorders>
          <w:top w:val="single" w:sz="18" w:space="0" w:color="A68F72" w:themeColor="accent4" w:themeTint="BF"/>
        </w:tcBorders>
      </w:tcPr>
    </w:tblStylePr>
    <w:tblStylePr w:type="firstCol">
      <w:rPr>
        <w:b/>
        <w:bCs/>
      </w:rPr>
    </w:tblStylePr>
    <w:tblStylePr w:type="lastCol">
      <w:rPr>
        <w:b/>
        <w:bCs/>
      </w:rPr>
    </w:tblStylePr>
    <w:tblStylePr w:type="band1Vert">
      <w:tblPr/>
      <w:tcPr>
        <w:shd w:val="clear" w:color="auto" w:fill="C4B4A1" w:themeFill="accent4" w:themeFillTint="7F"/>
      </w:tcPr>
    </w:tblStylePr>
    <w:tblStylePr w:type="band1Horz">
      <w:tblPr/>
      <w:tcPr>
        <w:shd w:val="clear" w:color="auto" w:fill="C4B4A1" w:themeFill="accent4" w:themeFillTint="7F"/>
      </w:tcPr>
    </w:tblStylePr>
  </w:style>
  <w:style w:type="table" w:styleId="MediumGrid1-Accent5">
    <w:name w:val="Medium Grid 1 Accent 5"/>
    <w:basedOn w:val="TableNormal"/>
    <w:uiPriority w:val="67"/>
    <w:semiHidden/>
    <w:unhideWhenUsed/>
    <w:rsid w:val="0030784B"/>
    <w:tblPr>
      <w:tblStyleRowBandSize w:val="1"/>
      <w:tblStyleColBandSize w:val="1"/>
      <w:tblBorders>
        <w:top w:val="single" w:sz="8" w:space="0" w:color="CCBFAE" w:themeColor="accent5" w:themeTint="BF"/>
        <w:left w:val="single" w:sz="8" w:space="0" w:color="CCBFAE" w:themeColor="accent5" w:themeTint="BF"/>
        <w:bottom w:val="single" w:sz="8" w:space="0" w:color="CCBFAE" w:themeColor="accent5" w:themeTint="BF"/>
        <w:right w:val="single" w:sz="8" w:space="0" w:color="CCBFAE" w:themeColor="accent5" w:themeTint="BF"/>
        <w:insideH w:val="single" w:sz="8" w:space="0" w:color="CCBFAE" w:themeColor="accent5" w:themeTint="BF"/>
        <w:insideV w:val="single" w:sz="8" w:space="0" w:color="CCBFAE" w:themeColor="accent5" w:themeTint="BF"/>
      </w:tblBorders>
    </w:tblPr>
    <w:tcPr>
      <w:shd w:val="clear" w:color="auto" w:fill="EEE9E4" w:themeFill="accent5" w:themeFillTint="3F"/>
    </w:tcPr>
    <w:tblStylePr w:type="firstRow">
      <w:rPr>
        <w:b/>
        <w:bCs/>
      </w:rPr>
    </w:tblStylePr>
    <w:tblStylePr w:type="lastRow">
      <w:rPr>
        <w:b/>
        <w:bCs/>
      </w:rPr>
      <w:tblPr/>
      <w:tcPr>
        <w:tcBorders>
          <w:top w:val="single" w:sz="18" w:space="0" w:color="CCBFAE" w:themeColor="accent5" w:themeTint="BF"/>
        </w:tcBorders>
      </w:tcPr>
    </w:tblStylePr>
    <w:tblStylePr w:type="firstCol">
      <w:rPr>
        <w:b/>
        <w:bCs/>
      </w:rPr>
    </w:tblStylePr>
    <w:tblStylePr w:type="lastCol">
      <w:rPr>
        <w:b/>
        <w:bCs/>
      </w:rPr>
    </w:tblStylePr>
    <w:tblStylePr w:type="band1Vert">
      <w:tblPr/>
      <w:tcPr>
        <w:shd w:val="clear" w:color="auto" w:fill="DDD4C9" w:themeFill="accent5" w:themeFillTint="7F"/>
      </w:tcPr>
    </w:tblStylePr>
    <w:tblStylePr w:type="band1Horz">
      <w:tblPr/>
      <w:tcPr>
        <w:shd w:val="clear" w:color="auto" w:fill="DDD4C9" w:themeFill="accent5" w:themeFillTint="7F"/>
      </w:tcPr>
    </w:tblStylePr>
  </w:style>
  <w:style w:type="table" w:styleId="MediumGrid1-Accent6">
    <w:name w:val="Medium Grid 1 Accent 6"/>
    <w:basedOn w:val="TableNormal"/>
    <w:uiPriority w:val="67"/>
    <w:semiHidden/>
    <w:unhideWhenUsed/>
    <w:rsid w:val="0030784B"/>
    <w:tblPr>
      <w:tblStyleRowBandSize w:val="1"/>
      <w:tblStyleColBandSize w:val="1"/>
      <w:tblBorders>
        <w:top w:val="single" w:sz="8" w:space="0" w:color="8B615B" w:themeColor="accent6" w:themeTint="BF"/>
        <w:left w:val="single" w:sz="8" w:space="0" w:color="8B615B" w:themeColor="accent6" w:themeTint="BF"/>
        <w:bottom w:val="single" w:sz="8" w:space="0" w:color="8B615B" w:themeColor="accent6" w:themeTint="BF"/>
        <w:right w:val="single" w:sz="8" w:space="0" w:color="8B615B" w:themeColor="accent6" w:themeTint="BF"/>
        <w:insideH w:val="single" w:sz="8" w:space="0" w:color="8B615B" w:themeColor="accent6" w:themeTint="BF"/>
        <w:insideV w:val="single" w:sz="8" w:space="0" w:color="8B615B" w:themeColor="accent6" w:themeTint="BF"/>
      </w:tblBorders>
    </w:tblPr>
    <w:tcPr>
      <w:shd w:val="clear" w:color="auto" w:fill="DAC9C7" w:themeFill="accent6" w:themeFillTint="3F"/>
    </w:tcPr>
    <w:tblStylePr w:type="firstRow">
      <w:rPr>
        <w:b/>
        <w:bCs/>
      </w:rPr>
    </w:tblStylePr>
    <w:tblStylePr w:type="lastRow">
      <w:rPr>
        <w:b/>
        <w:bCs/>
      </w:rPr>
      <w:tblPr/>
      <w:tcPr>
        <w:tcBorders>
          <w:top w:val="single" w:sz="18" w:space="0" w:color="8B615B" w:themeColor="accent6" w:themeTint="BF"/>
        </w:tcBorders>
      </w:tcPr>
    </w:tblStylePr>
    <w:tblStylePr w:type="firstCol">
      <w:rPr>
        <w:b/>
        <w:bCs/>
      </w:rPr>
    </w:tblStylePr>
    <w:tblStylePr w:type="lastCol">
      <w:rPr>
        <w:b/>
        <w:bCs/>
      </w:rPr>
    </w:tblStylePr>
    <w:tblStylePr w:type="band1Vert">
      <w:tblPr/>
      <w:tcPr>
        <w:shd w:val="clear" w:color="auto" w:fill="B5938E" w:themeFill="accent6" w:themeFillTint="7F"/>
      </w:tcPr>
    </w:tblStylePr>
    <w:tblStylePr w:type="band1Horz">
      <w:tblPr/>
      <w:tcPr>
        <w:shd w:val="clear" w:color="auto" w:fill="B5938E" w:themeFill="accent6" w:themeFillTint="7F"/>
      </w:tcPr>
    </w:tblStylePr>
  </w:style>
  <w:style w:type="table" w:styleId="MediumGrid2">
    <w:name w:val="Medium Grid 2"/>
    <w:basedOn w:val="TableNormal"/>
    <w:uiPriority w:val="68"/>
    <w:semiHidden/>
    <w:unhideWhenUsed/>
    <w:rsid w:val="0030784B"/>
    <w:rPr>
      <w:rFonts w:asciiTheme="majorHAnsi" w:eastAsiaTheme="majorEastAsia" w:hAnsiTheme="majorHAnsi" w:cstheme="majorBidi"/>
      <w:color w:val="24282B" w:themeColor="text1"/>
    </w:rPr>
    <w:tblPr>
      <w:tblStyleRowBandSize w:val="1"/>
      <w:tblStyleColBandSize w:val="1"/>
      <w:tblBorders>
        <w:top w:val="single" w:sz="8" w:space="0" w:color="24282B" w:themeColor="text1"/>
        <w:left w:val="single" w:sz="8" w:space="0" w:color="24282B" w:themeColor="text1"/>
        <w:bottom w:val="single" w:sz="8" w:space="0" w:color="24282B" w:themeColor="text1"/>
        <w:right w:val="single" w:sz="8" w:space="0" w:color="24282B" w:themeColor="text1"/>
        <w:insideH w:val="single" w:sz="8" w:space="0" w:color="24282B" w:themeColor="text1"/>
        <w:insideV w:val="single" w:sz="8" w:space="0" w:color="24282B" w:themeColor="text1"/>
      </w:tblBorders>
    </w:tblPr>
    <w:tcPr>
      <w:shd w:val="clear" w:color="auto" w:fill="C4CACE" w:themeFill="text1" w:themeFillTint="3F"/>
    </w:tcPr>
    <w:tblStylePr w:type="firstRow">
      <w:rPr>
        <w:b/>
        <w:bCs/>
        <w:color w:val="24282B" w:themeColor="text1"/>
      </w:rPr>
      <w:tblPr/>
      <w:tcPr>
        <w:shd w:val="clear" w:color="auto" w:fill="E7EAEB" w:themeFill="text1" w:themeFillTint="19"/>
      </w:tcPr>
    </w:tblStylePr>
    <w:tblStylePr w:type="lastRow">
      <w:rPr>
        <w:b/>
        <w:bCs/>
        <w:color w:val="24282B" w:themeColor="text1"/>
      </w:rPr>
      <w:tblPr/>
      <w:tcPr>
        <w:tcBorders>
          <w:top w:val="single" w:sz="12" w:space="0" w:color="24282B" w:themeColor="text1"/>
          <w:left w:val="nil"/>
          <w:bottom w:val="nil"/>
          <w:right w:val="nil"/>
          <w:insideH w:val="nil"/>
          <w:insideV w:val="nil"/>
        </w:tcBorders>
        <w:shd w:val="clear" w:color="auto" w:fill="FFFFFF" w:themeFill="background1"/>
      </w:tcPr>
    </w:tblStylePr>
    <w:tblStylePr w:type="firstCol">
      <w:rPr>
        <w:b/>
        <w:bCs/>
        <w:color w:val="24282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4282B" w:themeColor="text1"/>
      </w:rPr>
      <w:tblPr/>
      <w:tcPr>
        <w:tcBorders>
          <w:top w:val="nil"/>
          <w:left w:val="nil"/>
          <w:bottom w:val="nil"/>
          <w:right w:val="nil"/>
          <w:insideH w:val="nil"/>
          <w:insideV w:val="nil"/>
        </w:tcBorders>
        <w:shd w:val="clear" w:color="auto" w:fill="D0D4D7" w:themeFill="text1" w:themeFillTint="33"/>
      </w:tcPr>
    </w:tblStylePr>
    <w:tblStylePr w:type="band1Vert">
      <w:tblPr/>
      <w:tcPr>
        <w:shd w:val="clear" w:color="auto" w:fill="8A949D" w:themeFill="text1" w:themeFillTint="7F"/>
      </w:tcPr>
    </w:tblStylePr>
    <w:tblStylePr w:type="band1Horz">
      <w:tblPr/>
      <w:tcPr>
        <w:tcBorders>
          <w:insideH w:val="single" w:sz="6" w:space="0" w:color="24282B" w:themeColor="text1"/>
          <w:insideV w:val="single" w:sz="6" w:space="0" w:color="24282B" w:themeColor="text1"/>
        </w:tcBorders>
        <w:shd w:val="clear" w:color="auto" w:fill="8A949D"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0784B"/>
    <w:rPr>
      <w:rFonts w:asciiTheme="majorHAnsi" w:eastAsiaTheme="majorEastAsia" w:hAnsiTheme="majorHAnsi" w:cstheme="majorBidi"/>
      <w:color w:val="24282B" w:themeColor="text1"/>
    </w:rPr>
    <w:tblPr>
      <w:tblStyleRowBandSize w:val="1"/>
      <w:tblStyleColBandSize w:val="1"/>
      <w:tblBorders>
        <w:top w:val="single" w:sz="8" w:space="0" w:color="00AEEE" w:themeColor="accent1"/>
        <w:left w:val="single" w:sz="8" w:space="0" w:color="00AEEE" w:themeColor="accent1"/>
        <w:bottom w:val="single" w:sz="8" w:space="0" w:color="00AEEE" w:themeColor="accent1"/>
        <w:right w:val="single" w:sz="8" w:space="0" w:color="00AEEE" w:themeColor="accent1"/>
        <w:insideH w:val="single" w:sz="8" w:space="0" w:color="00AEEE" w:themeColor="accent1"/>
        <w:insideV w:val="single" w:sz="8" w:space="0" w:color="00AEEE" w:themeColor="accent1"/>
      </w:tblBorders>
    </w:tblPr>
    <w:tcPr>
      <w:shd w:val="clear" w:color="auto" w:fill="BBECFF" w:themeFill="accent1" w:themeFillTint="3F"/>
    </w:tcPr>
    <w:tblStylePr w:type="firstRow">
      <w:rPr>
        <w:b/>
        <w:bCs/>
        <w:color w:val="24282B" w:themeColor="text1"/>
      </w:rPr>
      <w:tblPr/>
      <w:tcPr>
        <w:shd w:val="clear" w:color="auto" w:fill="E4F7FF" w:themeFill="accent1" w:themeFillTint="19"/>
      </w:tcPr>
    </w:tblStylePr>
    <w:tblStylePr w:type="lastRow">
      <w:rPr>
        <w:b/>
        <w:bCs/>
        <w:color w:val="24282B" w:themeColor="text1"/>
      </w:rPr>
      <w:tblPr/>
      <w:tcPr>
        <w:tcBorders>
          <w:top w:val="single" w:sz="12" w:space="0" w:color="24282B" w:themeColor="text1"/>
          <w:left w:val="nil"/>
          <w:bottom w:val="nil"/>
          <w:right w:val="nil"/>
          <w:insideH w:val="nil"/>
          <w:insideV w:val="nil"/>
        </w:tcBorders>
        <w:shd w:val="clear" w:color="auto" w:fill="FFFFFF" w:themeFill="background1"/>
      </w:tcPr>
    </w:tblStylePr>
    <w:tblStylePr w:type="firstCol">
      <w:rPr>
        <w:b/>
        <w:bCs/>
        <w:color w:val="24282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4282B" w:themeColor="text1"/>
      </w:rPr>
      <w:tblPr/>
      <w:tcPr>
        <w:tcBorders>
          <w:top w:val="nil"/>
          <w:left w:val="nil"/>
          <w:bottom w:val="nil"/>
          <w:right w:val="nil"/>
          <w:insideH w:val="nil"/>
          <w:insideV w:val="nil"/>
        </w:tcBorders>
        <w:shd w:val="clear" w:color="auto" w:fill="C8F0FF" w:themeFill="accent1" w:themeFillTint="33"/>
      </w:tcPr>
    </w:tblStylePr>
    <w:tblStylePr w:type="band1Vert">
      <w:tblPr/>
      <w:tcPr>
        <w:shd w:val="clear" w:color="auto" w:fill="77DAFF" w:themeFill="accent1" w:themeFillTint="7F"/>
      </w:tcPr>
    </w:tblStylePr>
    <w:tblStylePr w:type="band1Horz">
      <w:tblPr/>
      <w:tcPr>
        <w:tcBorders>
          <w:insideH w:val="single" w:sz="6" w:space="0" w:color="00AEEE" w:themeColor="accent1"/>
          <w:insideV w:val="single" w:sz="6" w:space="0" w:color="00AEEE" w:themeColor="accent1"/>
        </w:tcBorders>
        <w:shd w:val="clear" w:color="auto" w:fill="77DA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0784B"/>
    <w:rPr>
      <w:rFonts w:asciiTheme="majorHAnsi" w:eastAsiaTheme="majorEastAsia" w:hAnsiTheme="majorHAnsi" w:cstheme="majorBidi"/>
      <w:color w:val="24282B" w:themeColor="text1"/>
    </w:rPr>
    <w:tblPr>
      <w:tblStyleRowBandSize w:val="1"/>
      <w:tblStyleColBandSize w:val="1"/>
      <w:tblBorders>
        <w:top w:val="single" w:sz="8" w:space="0" w:color="EE0033" w:themeColor="accent2"/>
        <w:left w:val="single" w:sz="8" w:space="0" w:color="EE0033" w:themeColor="accent2"/>
        <w:bottom w:val="single" w:sz="8" w:space="0" w:color="EE0033" w:themeColor="accent2"/>
        <w:right w:val="single" w:sz="8" w:space="0" w:color="EE0033" w:themeColor="accent2"/>
        <w:insideH w:val="single" w:sz="8" w:space="0" w:color="EE0033" w:themeColor="accent2"/>
        <w:insideV w:val="single" w:sz="8" w:space="0" w:color="EE0033" w:themeColor="accent2"/>
      </w:tblBorders>
    </w:tblPr>
    <w:tcPr>
      <w:shd w:val="clear" w:color="auto" w:fill="FFBBC9" w:themeFill="accent2" w:themeFillTint="3F"/>
    </w:tcPr>
    <w:tblStylePr w:type="firstRow">
      <w:rPr>
        <w:b/>
        <w:bCs/>
        <w:color w:val="24282B" w:themeColor="text1"/>
      </w:rPr>
      <w:tblPr/>
      <w:tcPr>
        <w:shd w:val="clear" w:color="auto" w:fill="FFE4E9" w:themeFill="accent2" w:themeFillTint="19"/>
      </w:tcPr>
    </w:tblStylePr>
    <w:tblStylePr w:type="lastRow">
      <w:rPr>
        <w:b/>
        <w:bCs/>
        <w:color w:val="24282B" w:themeColor="text1"/>
      </w:rPr>
      <w:tblPr/>
      <w:tcPr>
        <w:tcBorders>
          <w:top w:val="single" w:sz="12" w:space="0" w:color="24282B" w:themeColor="text1"/>
          <w:left w:val="nil"/>
          <w:bottom w:val="nil"/>
          <w:right w:val="nil"/>
          <w:insideH w:val="nil"/>
          <w:insideV w:val="nil"/>
        </w:tcBorders>
        <w:shd w:val="clear" w:color="auto" w:fill="FFFFFF" w:themeFill="background1"/>
      </w:tcPr>
    </w:tblStylePr>
    <w:tblStylePr w:type="firstCol">
      <w:rPr>
        <w:b/>
        <w:bCs/>
        <w:color w:val="24282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4282B" w:themeColor="text1"/>
      </w:rPr>
      <w:tblPr/>
      <w:tcPr>
        <w:tcBorders>
          <w:top w:val="nil"/>
          <w:left w:val="nil"/>
          <w:bottom w:val="nil"/>
          <w:right w:val="nil"/>
          <w:insideH w:val="nil"/>
          <w:insideV w:val="nil"/>
        </w:tcBorders>
        <w:shd w:val="clear" w:color="auto" w:fill="FFC8D3" w:themeFill="accent2" w:themeFillTint="33"/>
      </w:tcPr>
    </w:tblStylePr>
    <w:tblStylePr w:type="band1Vert">
      <w:tblPr/>
      <w:tcPr>
        <w:shd w:val="clear" w:color="auto" w:fill="FF7794" w:themeFill="accent2" w:themeFillTint="7F"/>
      </w:tcPr>
    </w:tblStylePr>
    <w:tblStylePr w:type="band1Horz">
      <w:tblPr/>
      <w:tcPr>
        <w:tcBorders>
          <w:insideH w:val="single" w:sz="6" w:space="0" w:color="EE0033" w:themeColor="accent2"/>
          <w:insideV w:val="single" w:sz="6" w:space="0" w:color="EE0033" w:themeColor="accent2"/>
        </w:tcBorders>
        <w:shd w:val="clear" w:color="auto" w:fill="FF779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0784B"/>
    <w:rPr>
      <w:rFonts w:asciiTheme="majorHAnsi" w:eastAsiaTheme="majorEastAsia" w:hAnsiTheme="majorHAnsi" w:cstheme="majorBidi"/>
      <w:color w:val="24282B" w:themeColor="text1"/>
    </w:rPr>
    <w:tblPr>
      <w:tblStyleRowBandSize w:val="1"/>
      <w:tblStyleColBandSize w:val="1"/>
      <w:tblBorders>
        <w:top w:val="single" w:sz="8" w:space="0" w:color="24282B" w:themeColor="accent3"/>
        <w:left w:val="single" w:sz="8" w:space="0" w:color="24282B" w:themeColor="accent3"/>
        <w:bottom w:val="single" w:sz="8" w:space="0" w:color="24282B" w:themeColor="accent3"/>
        <w:right w:val="single" w:sz="8" w:space="0" w:color="24282B" w:themeColor="accent3"/>
        <w:insideH w:val="single" w:sz="8" w:space="0" w:color="24282B" w:themeColor="accent3"/>
        <w:insideV w:val="single" w:sz="8" w:space="0" w:color="24282B" w:themeColor="accent3"/>
      </w:tblBorders>
    </w:tblPr>
    <w:tcPr>
      <w:shd w:val="clear" w:color="auto" w:fill="C4CACE" w:themeFill="accent3" w:themeFillTint="3F"/>
    </w:tcPr>
    <w:tblStylePr w:type="firstRow">
      <w:rPr>
        <w:b/>
        <w:bCs/>
        <w:color w:val="24282B" w:themeColor="text1"/>
      </w:rPr>
      <w:tblPr/>
      <w:tcPr>
        <w:shd w:val="clear" w:color="auto" w:fill="E7EAEB" w:themeFill="accent3" w:themeFillTint="19"/>
      </w:tcPr>
    </w:tblStylePr>
    <w:tblStylePr w:type="lastRow">
      <w:rPr>
        <w:b/>
        <w:bCs/>
        <w:color w:val="24282B" w:themeColor="text1"/>
      </w:rPr>
      <w:tblPr/>
      <w:tcPr>
        <w:tcBorders>
          <w:top w:val="single" w:sz="12" w:space="0" w:color="24282B" w:themeColor="text1"/>
          <w:left w:val="nil"/>
          <w:bottom w:val="nil"/>
          <w:right w:val="nil"/>
          <w:insideH w:val="nil"/>
          <w:insideV w:val="nil"/>
        </w:tcBorders>
        <w:shd w:val="clear" w:color="auto" w:fill="FFFFFF" w:themeFill="background1"/>
      </w:tcPr>
    </w:tblStylePr>
    <w:tblStylePr w:type="firstCol">
      <w:rPr>
        <w:b/>
        <w:bCs/>
        <w:color w:val="24282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4282B" w:themeColor="text1"/>
      </w:rPr>
      <w:tblPr/>
      <w:tcPr>
        <w:tcBorders>
          <w:top w:val="nil"/>
          <w:left w:val="nil"/>
          <w:bottom w:val="nil"/>
          <w:right w:val="nil"/>
          <w:insideH w:val="nil"/>
          <w:insideV w:val="nil"/>
        </w:tcBorders>
        <w:shd w:val="clear" w:color="auto" w:fill="D0D4D7" w:themeFill="accent3" w:themeFillTint="33"/>
      </w:tcPr>
    </w:tblStylePr>
    <w:tblStylePr w:type="band1Vert">
      <w:tblPr/>
      <w:tcPr>
        <w:shd w:val="clear" w:color="auto" w:fill="8A949D" w:themeFill="accent3" w:themeFillTint="7F"/>
      </w:tcPr>
    </w:tblStylePr>
    <w:tblStylePr w:type="band1Horz">
      <w:tblPr/>
      <w:tcPr>
        <w:tcBorders>
          <w:insideH w:val="single" w:sz="6" w:space="0" w:color="24282B" w:themeColor="accent3"/>
          <w:insideV w:val="single" w:sz="6" w:space="0" w:color="24282B" w:themeColor="accent3"/>
        </w:tcBorders>
        <w:shd w:val="clear" w:color="auto" w:fill="8A949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0784B"/>
    <w:rPr>
      <w:rFonts w:asciiTheme="majorHAnsi" w:eastAsiaTheme="majorEastAsia" w:hAnsiTheme="majorHAnsi" w:cstheme="majorBidi"/>
      <w:color w:val="24282B" w:themeColor="text1"/>
    </w:rPr>
    <w:tblPr>
      <w:tblStyleRowBandSize w:val="1"/>
      <w:tblStyleColBandSize w:val="1"/>
      <w:tblBorders>
        <w:top w:val="single" w:sz="8" w:space="0" w:color="7E694F" w:themeColor="accent4"/>
        <w:left w:val="single" w:sz="8" w:space="0" w:color="7E694F" w:themeColor="accent4"/>
        <w:bottom w:val="single" w:sz="8" w:space="0" w:color="7E694F" w:themeColor="accent4"/>
        <w:right w:val="single" w:sz="8" w:space="0" w:color="7E694F" w:themeColor="accent4"/>
        <w:insideH w:val="single" w:sz="8" w:space="0" w:color="7E694F" w:themeColor="accent4"/>
        <w:insideV w:val="single" w:sz="8" w:space="0" w:color="7E694F" w:themeColor="accent4"/>
      </w:tblBorders>
    </w:tblPr>
    <w:tcPr>
      <w:shd w:val="clear" w:color="auto" w:fill="E1DAD0" w:themeFill="accent4" w:themeFillTint="3F"/>
    </w:tcPr>
    <w:tblStylePr w:type="firstRow">
      <w:rPr>
        <w:b/>
        <w:bCs/>
        <w:color w:val="24282B" w:themeColor="text1"/>
      </w:rPr>
      <w:tblPr/>
      <w:tcPr>
        <w:shd w:val="clear" w:color="auto" w:fill="F3F0EC" w:themeFill="accent4" w:themeFillTint="19"/>
      </w:tcPr>
    </w:tblStylePr>
    <w:tblStylePr w:type="lastRow">
      <w:rPr>
        <w:b/>
        <w:bCs/>
        <w:color w:val="24282B" w:themeColor="text1"/>
      </w:rPr>
      <w:tblPr/>
      <w:tcPr>
        <w:tcBorders>
          <w:top w:val="single" w:sz="12" w:space="0" w:color="24282B" w:themeColor="text1"/>
          <w:left w:val="nil"/>
          <w:bottom w:val="nil"/>
          <w:right w:val="nil"/>
          <w:insideH w:val="nil"/>
          <w:insideV w:val="nil"/>
        </w:tcBorders>
        <w:shd w:val="clear" w:color="auto" w:fill="FFFFFF" w:themeFill="background1"/>
      </w:tcPr>
    </w:tblStylePr>
    <w:tblStylePr w:type="firstCol">
      <w:rPr>
        <w:b/>
        <w:bCs/>
        <w:color w:val="24282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4282B" w:themeColor="text1"/>
      </w:rPr>
      <w:tblPr/>
      <w:tcPr>
        <w:tcBorders>
          <w:top w:val="nil"/>
          <w:left w:val="nil"/>
          <w:bottom w:val="nil"/>
          <w:right w:val="nil"/>
          <w:insideH w:val="nil"/>
          <w:insideV w:val="nil"/>
        </w:tcBorders>
        <w:shd w:val="clear" w:color="auto" w:fill="E7E1D9" w:themeFill="accent4" w:themeFillTint="33"/>
      </w:tcPr>
    </w:tblStylePr>
    <w:tblStylePr w:type="band1Vert">
      <w:tblPr/>
      <w:tcPr>
        <w:shd w:val="clear" w:color="auto" w:fill="C4B4A1" w:themeFill="accent4" w:themeFillTint="7F"/>
      </w:tcPr>
    </w:tblStylePr>
    <w:tblStylePr w:type="band1Horz">
      <w:tblPr/>
      <w:tcPr>
        <w:tcBorders>
          <w:insideH w:val="single" w:sz="6" w:space="0" w:color="7E694F" w:themeColor="accent4"/>
          <w:insideV w:val="single" w:sz="6" w:space="0" w:color="7E694F" w:themeColor="accent4"/>
        </w:tcBorders>
        <w:shd w:val="clear" w:color="auto" w:fill="C4B4A1"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0784B"/>
    <w:rPr>
      <w:rFonts w:asciiTheme="majorHAnsi" w:eastAsiaTheme="majorEastAsia" w:hAnsiTheme="majorHAnsi" w:cstheme="majorBidi"/>
      <w:color w:val="24282B" w:themeColor="text1"/>
    </w:rPr>
    <w:tblPr>
      <w:tblStyleRowBandSize w:val="1"/>
      <w:tblStyleColBandSize w:val="1"/>
      <w:tblBorders>
        <w:top w:val="single" w:sz="8" w:space="0" w:color="BBAA94" w:themeColor="accent5"/>
        <w:left w:val="single" w:sz="8" w:space="0" w:color="BBAA94" w:themeColor="accent5"/>
        <w:bottom w:val="single" w:sz="8" w:space="0" w:color="BBAA94" w:themeColor="accent5"/>
        <w:right w:val="single" w:sz="8" w:space="0" w:color="BBAA94" w:themeColor="accent5"/>
        <w:insideH w:val="single" w:sz="8" w:space="0" w:color="BBAA94" w:themeColor="accent5"/>
        <w:insideV w:val="single" w:sz="8" w:space="0" w:color="BBAA94" w:themeColor="accent5"/>
      </w:tblBorders>
    </w:tblPr>
    <w:tcPr>
      <w:shd w:val="clear" w:color="auto" w:fill="EEE9E4" w:themeFill="accent5" w:themeFillTint="3F"/>
    </w:tcPr>
    <w:tblStylePr w:type="firstRow">
      <w:rPr>
        <w:b/>
        <w:bCs/>
        <w:color w:val="24282B" w:themeColor="text1"/>
      </w:rPr>
      <w:tblPr/>
      <w:tcPr>
        <w:shd w:val="clear" w:color="auto" w:fill="F8F6F4" w:themeFill="accent5" w:themeFillTint="19"/>
      </w:tcPr>
    </w:tblStylePr>
    <w:tblStylePr w:type="lastRow">
      <w:rPr>
        <w:b/>
        <w:bCs/>
        <w:color w:val="24282B" w:themeColor="text1"/>
      </w:rPr>
      <w:tblPr/>
      <w:tcPr>
        <w:tcBorders>
          <w:top w:val="single" w:sz="12" w:space="0" w:color="24282B" w:themeColor="text1"/>
          <w:left w:val="nil"/>
          <w:bottom w:val="nil"/>
          <w:right w:val="nil"/>
          <w:insideH w:val="nil"/>
          <w:insideV w:val="nil"/>
        </w:tcBorders>
        <w:shd w:val="clear" w:color="auto" w:fill="FFFFFF" w:themeFill="background1"/>
      </w:tcPr>
    </w:tblStylePr>
    <w:tblStylePr w:type="firstCol">
      <w:rPr>
        <w:b/>
        <w:bCs/>
        <w:color w:val="24282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4282B" w:themeColor="text1"/>
      </w:rPr>
      <w:tblPr/>
      <w:tcPr>
        <w:tcBorders>
          <w:top w:val="nil"/>
          <w:left w:val="nil"/>
          <w:bottom w:val="nil"/>
          <w:right w:val="nil"/>
          <w:insideH w:val="nil"/>
          <w:insideV w:val="nil"/>
        </w:tcBorders>
        <w:shd w:val="clear" w:color="auto" w:fill="F1EDE9" w:themeFill="accent5" w:themeFillTint="33"/>
      </w:tcPr>
    </w:tblStylePr>
    <w:tblStylePr w:type="band1Vert">
      <w:tblPr/>
      <w:tcPr>
        <w:shd w:val="clear" w:color="auto" w:fill="DDD4C9" w:themeFill="accent5" w:themeFillTint="7F"/>
      </w:tcPr>
    </w:tblStylePr>
    <w:tblStylePr w:type="band1Horz">
      <w:tblPr/>
      <w:tcPr>
        <w:tcBorders>
          <w:insideH w:val="single" w:sz="6" w:space="0" w:color="BBAA94" w:themeColor="accent5"/>
          <w:insideV w:val="single" w:sz="6" w:space="0" w:color="BBAA94" w:themeColor="accent5"/>
        </w:tcBorders>
        <w:shd w:val="clear" w:color="auto" w:fill="DDD4C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0784B"/>
    <w:rPr>
      <w:rFonts w:asciiTheme="majorHAnsi" w:eastAsiaTheme="majorEastAsia" w:hAnsiTheme="majorHAnsi" w:cstheme="majorBidi"/>
      <w:color w:val="24282B" w:themeColor="text1"/>
    </w:rPr>
    <w:tblPr>
      <w:tblStyleRowBandSize w:val="1"/>
      <w:tblStyleColBandSize w:val="1"/>
      <w:tblBorders>
        <w:top w:val="single" w:sz="8" w:space="0" w:color="533A36" w:themeColor="accent6"/>
        <w:left w:val="single" w:sz="8" w:space="0" w:color="533A36" w:themeColor="accent6"/>
        <w:bottom w:val="single" w:sz="8" w:space="0" w:color="533A36" w:themeColor="accent6"/>
        <w:right w:val="single" w:sz="8" w:space="0" w:color="533A36" w:themeColor="accent6"/>
        <w:insideH w:val="single" w:sz="8" w:space="0" w:color="533A36" w:themeColor="accent6"/>
        <w:insideV w:val="single" w:sz="8" w:space="0" w:color="533A36" w:themeColor="accent6"/>
      </w:tblBorders>
    </w:tblPr>
    <w:tcPr>
      <w:shd w:val="clear" w:color="auto" w:fill="DAC9C7" w:themeFill="accent6" w:themeFillTint="3F"/>
    </w:tcPr>
    <w:tblStylePr w:type="firstRow">
      <w:rPr>
        <w:b/>
        <w:bCs/>
        <w:color w:val="24282B" w:themeColor="text1"/>
      </w:rPr>
      <w:tblPr/>
      <w:tcPr>
        <w:shd w:val="clear" w:color="auto" w:fill="F0E9E8" w:themeFill="accent6" w:themeFillTint="19"/>
      </w:tcPr>
    </w:tblStylePr>
    <w:tblStylePr w:type="lastRow">
      <w:rPr>
        <w:b/>
        <w:bCs/>
        <w:color w:val="24282B" w:themeColor="text1"/>
      </w:rPr>
      <w:tblPr/>
      <w:tcPr>
        <w:tcBorders>
          <w:top w:val="single" w:sz="12" w:space="0" w:color="24282B" w:themeColor="text1"/>
          <w:left w:val="nil"/>
          <w:bottom w:val="nil"/>
          <w:right w:val="nil"/>
          <w:insideH w:val="nil"/>
          <w:insideV w:val="nil"/>
        </w:tcBorders>
        <w:shd w:val="clear" w:color="auto" w:fill="FFFFFF" w:themeFill="background1"/>
      </w:tcPr>
    </w:tblStylePr>
    <w:tblStylePr w:type="firstCol">
      <w:rPr>
        <w:b/>
        <w:bCs/>
        <w:color w:val="24282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4282B" w:themeColor="text1"/>
      </w:rPr>
      <w:tblPr/>
      <w:tcPr>
        <w:tcBorders>
          <w:top w:val="nil"/>
          <w:left w:val="nil"/>
          <w:bottom w:val="nil"/>
          <w:right w:val="nil"/>
          <w:insideH w:val="nil"/>
          <w:insideV w:val="nil"/>
        </w:tcBorders>
        <w:shd w:val="clear" w:color="auto" w:fill="E1D3D1" w:themeFill="accent6" w:themeFillTint="33"/>
      </w:tcPr>
    </w:tblStylePr>
    <w:tblStylePr w:type="band1Vert">
      <w:tblPr/>
      <w:tcPr>
        <w:shd w:val="clear" w:color="auto" w:fill="B5938E" w:themeFill="accent6" w:themeFillTint="7F"/>
      </w:tcPr>
    </w:tblStylePr>
    <w:tblStylePr w:type="band1Horz">
      <w:tblPr/>
      <w:tcPr>
        <w:tcBorders>
          <w:insideH w:val="single" w:sz="6" w:space="0" w:color="533A36" w:themeColor="accent6"/>
          <w:insideV w:val="single" w:sz="6" w:space="0" w:color="533A36" w:themeColor="accent6"/>
        </w:tcBorders>
        <w:shd w:val="clear" w:color="auto" w:fill="B5938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078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CAC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4282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4282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4282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4282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A949D"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A949D" w:themeFill="text1" w:themeFillTint="7F"/>
      </w:tcPr>
    </w:tblStylePr>
  </w:style>
  <w:style w:type="table" w:styleId="MediumGrid3-Accent1">
    <w:name w:val="Medium Grid 3 Accent 1"/>
    <w:basedOn w:val="TableNormal"/>
    <w:uiPriority w:val="69"/>
    <w:semiHidden/>
    <w:unhideWhenUsed/>
    <w:rsid w:val="003078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E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EE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EE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EE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EE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DA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DAFF" w:themeFill="accent1" w:themeFillTint="7F"/>
      </w:tcPr>
    </w:tblStylePr>
  </w:style>
  <w:style w:type="table" w:styleId="MediumGrid3-Accent2">
    <w:name w:val="Medium Grid 3 Accent 2"/>
    <w:basedOn w:val="TableNormal"/>
    <w:uiPriority w:val="69"/>
    <w:semiHidden/>
    <w:unhideWhenUsed/>
    <w:rsid w:val="003078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BC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0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0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0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0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77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7794" w:themeFill="accent2" w:themeFillTint="7F"/>
      </w:tcPr>
    </w:tblStylePr>
  </w:style>
  <w:style w:type="table" w:styleId="MediumGrid3-Accent3">
    <w:name w:val="Medium Grid 3 Accent 3"/>
    <w:basedOn w:val="TableNormal"/>
    <w:uiPriority w:val="69"/>
    <w:semiHidden/>
    <w:unhideWhenUsed/>
    <w:rsid w:val="003078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CA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4282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4282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4282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4282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A949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A949D" w:themeFill="accent3" w:themeFillTint="7F"/>
      </w:tcPr>
    </w:tblStylePr>
  </w:style>
  <w:style w:type="table" w:styleId="MediumGrid3-Accent4">
    <w:name w:val="Medium Grid 3 Accent 4"/>
    <w:basedOn w:val="TableNormal"/>
    <w:uiPriority w:val="69"/>
    <w:semiHidden/>
    <w:unhideWhenUsed/>
    <w:rsid w:val="003078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DAD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694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694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694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694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B4A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B4A1" w:themeFill="accent4" w:themeFillTint="7F"/>
      </w:tcPr>
    </w:tblStylePr>
  </w:style>
  <w:style w:type="table" w:styleId="MediumGrid3-Accent5">
    <w:name w:val="Medium Grid 3 Accent 5"/>
    <w:basedOn w:val="TableNormal"/>
    <w:uiPriority w:val="69"/>
    <w:semiHidden/>
    <w:unhideWhenUsed/>
    <w:rsid w:val="003078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9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BAA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BAA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BAA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BAA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D4C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D4C9" w:themeFill="accent5" w:themeFillTint="7F"/>
      </w:tcPr>
    </w:tblStylePr>
  </w:style>
  <w:style w:type="table" w:styleId="MediumGrid3-Accent6">
    <w:name w:val="Medium Grid 3 Accent 6"/>
    <w:basedOn w:val="TableNormal"/>
    <w:uiPriority w:val="69"/>
    <w:semiHidden/>
    <w:unhideWhenUsed/>
    <w:rsid w:val="003078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C9C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33A3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33A3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33A3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33A3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938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938E" w:themeFill="accent6" w:themeFillTint="7F"/>
      </w:tcPr>
    </w:tblStylePr>
  </w:style>
  <w:style w:type="table" w:styleId="MediumList1">
    <w:name w:val="Medium List 1"/>
    <w:basedOn w:val="TableNormal"/>
    <w:uiPriority w:val="65"/>
    <w:semiHidden/>
    <w:unhideWhenUsed/>
    <w:rsid w:val="0030784B"/>
    <w:rPr>
      <w:color w:val="24282B" w:themeColor="text1"/>
    </w:rPr>
    <w:tblPr>
      <w:tblStyleRowBandSize w:val="1"/>
      <w:tblStyleColBandSize w:val="1"/>
      <w:tblBorders>
        <w:top w:val="single" w:sz="8" w:space="0" w:color="24282B" w:themeColor="text1"/>
        <w:bottom w:val="single" w:sz="8" w:space="0" w:color="24282B" w:themeColor="text1"/>
      </w:tblBorders>
    </w:tblPr>
    <w:tblStylePr w:type="firstRow">
      <w:rPr>
        <w:rFonts w:asciiTheme="majorHAnsi" w:eastAsiaTheme="majorEastAsia" w:hAnsiTheme="majorHAnsi" w:cstheme="majorBidi"/>
      </w:rPr>
      <w:tblPr/>
      <w:tcPr>
        <w:tcBorders>
          <w:top w:val="nil"/>
          <w:bottom w:val="single" w:sz="8" w:space="0" w:color="24282B" w:themeColor="text1"/>
        </w:tcBorders>
      </w:tcPr>
    </w:tblStylePr>
    <w:tblStylePr w:type="lastRow">
      <w:rPr>
        <w:b/>
        <w:bCs/>
        <w:color w:val="E9E9E9" w:themeColor="text2"/>
      </w:rPr>
      <w:tblPr/>
      <w:tcPr>
        <w:tcBorders>
          <w:top w:val="single" w:sz="8" w:space="0" w:color="24282B" w:themeColor="text1"/>
          <w:bottom w:val="single" w:sz="8" w:space="0" w:color="24282B" w:themeColor="text1"/>
        </w:tcBorders>
      </w:tcPr>
    </w:tblStylePr>
    <w:tblStylePr w:type="firstCol">
      <w:rPr>
        <w:b/>
        <w:bCs/>
      </w:rPr>
    </w:tblStylePr>
    <w:tblStylePr w:type="lastCol">
      <w:rPr>
        <w:b/>
        <w:bCs/>
      </w:rPr>
      <w:tblPr/>
      <w:tcPr>
        <w:tcBorders>
          <w:top w:val="single" w:sz="8" w:space="0" w:color="24282B" w:themeColor="text1"/>
          <w:bottom w:val="single" w:sz="8" w:space="0" w:color="24282B" w:themeColor="text1"/>
        </w:tcBorders>
      </w:tcPr>
    </w:tblStylePr>
    <w:tblStylePr w:type="band1Vert">
      <w:tblPr/>
      <w:tcPr>
        <w:shd w:val="clear" w:color="auto" w:fill="C4CACE" w:themeFill="text1" w:themeFillTint="3F"/>
      </w:tcPr>
    </w:tblStylePr>
    <w:tblStylePr w:type="band1Horz">
      <w:tblPr/>
      <w:tcPr>
        <w:shd w:val="clear" w:color="auto" w:fill="C4CACE" w:themeFill="text1" w:themeFillTint="3F"/>
      </w:tcPr>
    </w:tblStylePr>
  </w:style>
  <w:style w:type="table" w:styleId="MediumList1-Accent1">
    <w:name w:val="Medium List 1 Accent 1"/>
    <w:basedOn w:val="TableNormal"/>
    <w:uiPriority w:val="65"/>
    <w:semiHidden/>
    <w:unhideWhenUsed/>
    <w:rsid w:val="0030784B"/>
    <w:rPr>
      <w:color w:val="24282B" w:themeColor="text1"/>
    </w:rPr>
    <w:tblPr>
      <w:tblStyleRowBandSize w:val="1"/>
      <w:tblStyleColBandSize w:val="1"/>
      <w:tblBorders>
        <w:top w:val="single" w:sz="8" w:space="0" w:color="00AEEE" w:themeColor="accent1"/>
        <w:bottom w:val="single" w:sz="8" w:space="0" w:color="00AEEE" w:themeColor="accent1"/>
      </w:tblBorders>
    </w:tblPr>
    <w:tblStylePr w:type="firstRow">
      <w:rPr>
        <w:rFonts w:asciiTheme="majorHAnsi" w:eastAsiaTheme="majorEastAsia" w:hAnsiTheme="majorHAnsi" w:cstheme="majorBidi"/>
      </w:rPr>
      <w:tblPr/>
      <w:tcPr>
        <w:tcBorders>
          <w:top w:val="nil"/>
          <w:bottom w:val="single" w:sz="8" w:space="0" w:color="00AEEE" w:themeColor="accent1"/>
        </w:tcBorders>
      </w:tcPr>
    </w:tblStylePr>
    <w:tblStylePr w:type="lastRow">
      <w:rPr>
        <w:b/>
        <w:bCs/>
        <w:color w:val="E9E9E9" w:themeColor="text2"/>
      </w:rPr>
      <w:tblPr/>
      <w:tcPr>
        <w:tcBorders>
          <w:top w:val="single" w:sz="8" w:space="0" w:color="00AEEE" w:themeColor="accent1"/>
          <w:bottom w:val="single" w:sz="8" w:space="0" w:color="00AEEE" w:themeColor="accent1"/>
        </w:tcBorders>
      </w:tcPr>
    </w:tblStylePr>
    <w:tblStylePr w:type="firstCol">
      <w:rPr>
        <w:b/>
        <w:bCs/>
      </w:rPr>
    </w:tblStylePr>
    <w:tblStylePr w:type="lastCol">
      <w:rPr>
        <w:b/>
        <w:bCs/>
      </w:rPr>
      <w:tblPr/>
      <w:tcPr>
        <w:tcBorders>
          <w:top w:val="single" w:sz="8" w:space="0" w:color="00AEEE" w:themeColor="accent1"/>
          <w:bottom w:val="single" w:sz="8" w:space="0" w:color="00AEEE" w:themeColor="accent1"/>
        </w:tcBorders>
      </w:tcPr>
    </w:tblStylePr>
    <w:tblStylePr w:type="band1Vert">
      <w:tblPr/>
      <w:tcPr>
        <w:shd w:val="clear" w:color="auto" w:fill="BBECFF" w:themeFill="accent1" w:themeFillTint="3F"/>
      </w:tcPr>
    </w:tblStylePr>
    <w:tblStylePr w:type="band1Horz">
      <w:tblPr/>
      <w:tcPr>
        <w:shd w:val="clear" w:color="auto" w:fill="BBECFF" w:themeFill="accent1" w:themeFillTint="3F"/>
      </w:tcPr>
    </w:tblStylePr>
  </w:style>
  <w:style w:type="table" w:styleId="MediumList1-Accent2">
    <w:name w:val="Medium List 1 Accent 2"/>
    <w:basedOn w:val="TableNormal"/>
    <w:uiPriority w:val="65"/>
    <w:semiHidden/>
    <w:unhideWhenUsed/>
    <w:rsid w:val="0030784B"/>
    <w:rPr>
      <w:color w:val="24282B" w:themeColor="text1"/>
    </w:rPr>
    <w:tblPr>
      <w:tblStyleRowBandSize w:val="1"/>
      <w:tblStyleColBandSize w:val="1"/>
      <w:tblBorders>
        <w:top w:val="single" w:sz="8" w:space="0" w:color="EE0033" w:themeColor="accent2"/>
        <w:bottom w:val="single" w:sz="8" w:space="0" w:color="EE0033" w:themeColor="accent2"/>
      </w:tblBorders>
    </w:tblPr>
    <w:tblStylePr w:type="firstRow">
      <w:rPr>
        <w:rFonts w:asciiTheme="majorHAnsi" w:eastAsiaTheme="majorEastAsia" w:hAnsiTheme="majorHAnsi" w:cstheme="majorBidi"/>
      </w:rPr>
      <w:tblPr/>
      <w:tcPr>
        <w:tcBorders>
          <w:top w:val="nil"/>
          <w:bottom w:val="single" w:sz="8" w:space="0" w:color="EE0033" w:themeColor="accent2"/>
        </w:tcBorders>
      </w:tcPr>
    </w:tblStylePr>
    <w:tblStylePr w:type="lastRow">
      <w:rPr>
        <w:b/>
        <w:bCs/>
        <w:color w:val="E9E9E9" w:themeColor="text2"/>
      </w:rPr>
      <w:tblPr/>
      <w:tcPr>
        <w:tcBorders>
          <w:top w:val="single" w:sz="8" w:space="0" w:color="EE0033" w:themeColor="accent2"/>
          <w:bottom w:val="single" w:sz="8" w:space="0" w:color="EE0033" w:themeColor="accent2"/>
        </w:tcBorders>
      </w:tcPr>
    </w:tblStylePr>
    <w:tblStylePr w:type="firstCol">
      <w:rPr>
        <w:b/>
        <w:bCs/>
      </w:rPr>
    </w:tblStylePr>
    <w:tblStylePr w:type="lastCol">
      <w:rPr>
        <w:b/>
        <w:bCs/>
      </w:rPr>
      <w:tblPr/>
      <w:tcPr>
        <w:tcBorders>
          <w:top w:val="single" w:sz="8" w:space="0" w:color="EE0033" w:themeColor="accent2"/>
          <w:bottom w:val="single" w:sz="8" w:space="0" w:color="EE0033" w:themeColor="accent2"/>
        </w:tcBorders>
      </w:tcPr>
    </w:tblStylePr>
    <w:tblStylePr w:type="band1Vert">
      <w:tblPr/>
      <w:tcPr>
        <w:shd w:val="clear" w:color="auto" w:fill="FFBBC9" w:themeFill="accent2" w:themeFillTint="3F"/>
      </w:tcPr>
    </w:tblStylePr>
    <w:tblStylePr w:type="band1Horz">
      <w:tblPr/>
      <w:tcPr>
        <w:shd w:val="clear" w:color="auto" w:fill="FFBBC9" w:themeFill="accent2" w:themeFillTint="3F"/>
      </w:tcPr>
    </w:tblStylePr>
  </w:style>
  <w:style w:type="table" w:styleId="MediumList1-Accent3">
    <w:name w:val="Medium List 1 Accent 3"/>
    <w:basedOn w:val="TableNormal"/>
    <w:uiPriority w:val="65"/>
    <w:semiHidden/>
    <w:unhideWhenUsed/>
    <w:rsid w:val="0030784B"/>
    <w:rPr>
      <w:color w:val="24282B" w:themeColor="text1"/>
    </w:rPr>
    <w:tblPr>
      <w:tblStyleRowBandSize w:val="1"/>
      <w:tblStyleColBandSize w:val="1"/>
      <w:tblBorders>
        <w:top w:val="single" w:sz="8" w:space="0" w:color="24282B" w:themeColor="accent3"/>
        <w:bottom w:val="single" w:sz="8" w:space="0" w:color="24282B" w:themeColor="accent3"/>
      </w:tblBorders>
    </w:tblPr>
    <w:tblStylePr w:type="firstRow">
      <w:rPr>
        <w:rFonts w:asciiTheme="majorHAnsi" w:eastAsiaTheme="majorEastAsia" w:hAnsiTheme="majorHAnsi" w:cstheme="majorBidi"/>
      </w:rPr>
      <w:tblPr/>
      <w:tcPr>
        <w:tcBorders>
          <w:top w:val="nil"/>
          <w:bottom w:val="single" w:sz="8" w:space="0" w:color="24282B" w:themeColor="accent3"/>
        </w:tcBorders>
      </w:tcPr>
    </w:tblStylePr>
    <w:tblStylePr w:type="lastRow">
      <w:rPr>
        <w:b/>
        <w:bCs/>
        <w:color w:val="E9E9E9" w:themeColor="text2"/>
      </w:rPr>
      <w:tblPr/>
      <w:tcPr>
        <w:tcBorders>
          <w:top w:val="single" w:sz="8" w:space="0" w:color="24282B" w:themeColor="accent3"/>
          <w:bottom w:val="single" w:sz="8" w:space="0" w:color="24282B" w:themeColor="accent3"/>
        </w:tcBorders>
      </w:tcPr>
    </w:tblStylePr>
    <w:tblStylePr w:type="firstCol">
      <w:rPr>
        <w:b/>
        <w:bCs/>
      </w:rPr>
    </w:tblStylePr>
    <w:tblStylePr w:type="lastCol">
      <w:rPr>
        <w:b/>
        <w:bCs/>
      </w:rPr>
      <w:tblPr/>
      <w:tcPr>
        <w:tcBorders>
          <w:top w:val="single" w:sz="8" w:space="0" w:color="24282B" w:themeColor="accent3"/>
          <w:bottom w:val="single" w:sz="8" w:space="0" w:color="24282B" w:themeColor="accent3"/>
        </w:tcBorders>
      </w:tcPr>
    </w:tblStylePr>
    <w:tblStylePr w:type="band1Vert">
      <w:tblPr/>
      <w:tcPr>
        <w:shd w:val="clear" w:color="auto" w:fill="C4CACE" w:themeFill="accent3" w:themeFillTint="3F"/>
      </w:tcPr>
    </w:tblStylePr>
    <w:tblStylePr w:type="band1Horz">
      <w:tblPr/>
      <w:tcPr>
        <w:shd w:val="clear" w:color="auto" w:fill="C4CACE" w:themeFill="accent3" w:themeFillTint="3F"/>
      </w:tcPr>
    </w:tblStylePr>
  </w:style>
  <w:style w:type="table" w:styleId="MediumList1-Accent4">
    <w:name w:val="Medium List 1 Accent 4"/>
    <w:basedOn w:val="TableNormal"/>
    <w:uiPriority w:val="65"/>
    <w:semiHidden/>
    <w:unhideWhenUsed/>
    <w:rsid w:val="0030784B"/>
    <w:rPr>
      <w:color w:val="24282B" w:themeColor="text1"/>
    </w:rPr>
    <w:tblPr>
      <w:tblStyleRowBandSize w:val="1"/>
      <w:tblStyleColBandSize w:val="1"/>
      <w:tblBorders>
        <w:top w:val="single" w:sz="8" w:space="0" w:color="7E694F" w:themeColor="accent4"/>
        <w:bottom w:val="single" w:sz="8" w:space="0" w:color="7E694F" w:themeColor="accent4"/>
      </w:tblBorders>
    </w:tblPr>
    <w:tblStylePr w:type="firstRow">
      <w:rPr>
        <w:rFonts w:asciiTheme="majorHAnsi" w:eastAsiaTheme="majorEastAsia" w:hAnsiTheme="majorHAnsi" w:cstheme="majorBidi"/>
      </w:rPr>
      <w:tblPr/>
      <w:tcPr>
        <w:tcBorders>
          <w:top w:val="nil"/>
          <w:bottom w:val="single" w:sz="8" w:space="0" w:color="7E694F" w:themeColor="accent4"/>
        </w:tcBorders>
      </w:tcPr>
    </w:tblStylePr>
    <w:tblStylePr w:type="lastRow">
      <w:rPr>
        <w:b/>
        <w:bCs/>
        <w:color w:val="E9E9E9" w:themeColor="text2"/>
      </w:rPr>
      <w:tblPr/>
      <w:tcPr>
        <w:tcBorders>
          <w:top w:val="single" w:sz="8" w:space="0" w:color="7E694F" w:themeColor="accent4"/>
          <w:bottom w:val="single" w:sz="8" w:space="0" w:color="7E694F" w:themeColor="accent4"/>
        </w:tcBorders>
      </w:tcPr>
    </w:tblStylePr>
    <w:tblStylePr w:type="firstCol">
      <w:rPr>
        <w:b/>
        <w:bCs/>
      </w:rPr>
    </w:tblStylePr>
    <w:tblStylePr w:type="lastCol">
      <w:rPr>
        <w:b/>
        <w:bCs/>
      </w:rPr>
      <w:tblPr/>
      <w:tcPr>
        <w:tcBorders>
          <w:top w:val="single" w:sz="8" w:space="0" w:color="7E694F" w:themeColor="accent4"/>
          <w:bottom w:val="single" w:sz="8" w:space="0" w:color="7E694F" w:themeColor="accent4"/>
        </w:tcBorders>
      </w:tcPr>
    </w:tblStylePr>
    <w:tblStylePr w:type="band1Vert">
      <w:tblPr/>
      <w:tcPr>
        <w:shd w:val="clear" w:color="auto" w:fill="E1DAD0" w:themeFill="accent4" w:themeFillTint="3F"/>
      </w:tcPr>
    </w:tblStylePr>
    <w:tblStylePr w:type="band1Horz">
      <w:tblPr/>
      <w:tcPr>
        <w:shd w:val="clear" w:color="auto" w:fill="E1DAD0" w:themeFill="accent4" w:themeFillTint="3F"/>
      </w:tcPr>
    </w:tblStylePr>
  </w:style>
  <w:style w:type="table" w:styleId="MediumList1-Accent5">
    <w:name w:val="Medium List 1 Accent 5"/>
    <w:basedOn w:val="TableNormal"/>
    <w:uiPriority w:val="65"/>
    <w:semiHidden/>
    <w:unhideWhenUsed/>
    <w:rsid w:val="0030784B"/>
    <w:rPr>
      <w:color w:val="24282B" w:themeColor="text1"/>
    </w:rPr>
    <w:tblPr>
      <w:tblStyleRowBandSize w:val="1"/>
      <w:tblStyleColBandSize w:val="1"/>
      <w:tblBorders>
        <w:top w:val="single" w:sz="8" w:space="0" w:color="BBAA94" w:themeColor="accent5"/>
        <w:bottom w:val="single" w:sz="8" w:space="0" w:color="BBAA94" w:themeColor="accent5"/>
      </w:tblBorders>
    </w:tblPr>
    <w:tblStylePr w:type="firstRow">
      <w:rPr>
        <w:rFonts w:asciiTheme="majorHAnsi" w:eastAsiaTheme="majorEastAsia" w:hAnsiTheme="majorHAnsi" w:cstheme="majorBidi"/>
      </w:rPr>
      <w:tblPr/>
      <w:tcPr>
        <w:tcBorders>
          <w:top w:val="nil"/>
          <w:bottom w:val="single" w:sz="8" w:space="0" w:color="BBAA94" w:themeColor="accent5"/>
        </w:tcBorders>
      </w:tcPr>
    </w:tblStylePr>
    <w:tblStylePr w:type="lastRow">
      <w:rPr>
        <w:b/>
        <w:bCs/>
        <w:color w:val="E9E9E9" w:themeColor="text2"/>
      </w:rPr>
      <w:tblPr/>
      <w:tcPr>
        <w:tcBorders>
          <w:top w:val="single" w:sz="8" w:space="0" w:color="BBAA94" w:themeColor="accent5"/>
          <w:bottom w:val="single" w:sz="8" w:space="0" w:color="BBAA94" w:themeColor="accent5"/>
        </w:tcBorders>
      </w:tcPr>
    </w:tblStylePr>
    <w:tblStylePr w:type="firstCol">
      <w:rPr>
        <w:b/>
        <w:bCs/>
      </w:rPr>
    </w:tblStylePr>
    <w:tblStylePr w:type="lastCol">
      <w:rPr>
        <w:b/>
        <w:bCs/>
      </w:rPr>
      <w:tblPr/>
      <w:tcPr>
        <w:tcBorders>
          <w:top w:val="single" w:sz="8" w:space="0" w:color="BBAA94" w:themeColor="accent5"/>
          <w:bottom w:val="single" w:sz="8" w:space="0" w:color="BBAA94" w:themeColor="accent5"/>
        </w:tcBorders>
      </w:tcPr>
    </w:tblStylePr>
    <w:tblStylePr w:type="band1Vert">
      <w:tblPr/>
      <w:tcPr>
        <w:shd w:val="clear" w:color="auto" w:fill="EEE9E4" w:themeFill="accent5" w:themeFillTint="3F"/>
      </w:tcPr>
    </w:tblStylePr>
    <w:tblStylePr w:type="band1Horz">
      <w:tblPr/>
      <w:tcPr>
        <w:shd w:val="clear" w:color="auto" w:fill="EEE9E4" w:themeFill="accent5" w:themeFillTint="3F"/>
      </w:tcPr>
    </w:tblStylePr>
  </w:style>
  <w:style w:type="table" w:styleId="MediumList1-Accent6">
    <w:name w:val="Medium List 1 Accent 6"/>
    <w:basedOn w:val="TableNormal"/>
    <w:uiPriority w:val="65"/>
    <w:semiHidden/>
    <w:unhideWhenUsed/>
    <w:rsid w:val="0030784B"/>
    <w:rPr>
      <w:color w:val="24282B" w:themeColor="text1"/>
    </w:rPr>
    <w:tblPr>
      <w:tblStyleRowBandSize w:val="1"/>
      <w:tblStyleColBandSize w:val="1"/>
      <w:tblBorders>
        <w:top w:val="single" w:sz="8" w:space="0" w:color="533A36" w:themeColor="accent6"/>
        <w:bottom w:val="single" w:sz="8" w:space="0" w:color="533A36" w:themeColor="accent6"/>
      </w:tblBorders>
    </w:tblPr>
    <w:tblStylePr w:type="firstRow">
      <w:rPr>
        <w:rFonts w:asciiTheme="majorHAnsi" w:eastAsiaTheme="majorEastAsia" w:hAnsiTheme="majorHAnsi" w:cstheme="majorBidi"/>
      </w:rPr>
      <w:tblPr/>
      <w:tcPr>
        <w:tcBorders>
          <w:top w:val="nil"/>
          <w:bottom w:val="single" w:sz="8" w:space="0" w:color="533A36" w:themeColor="accent6"/>
        </w:tcBorders>
      </w:tcPr>
    </w:tblStylePr>
    <w:tblStylePr w:type="lastRow">
      <w:rPr>
        <w:b/>
        <w:bCs/>
        <w:color w:val="E9E9E9" w:themeColor="text2"/>
      </w:rPr>
      <w:tblPr/>
      <w:tcPr>
        <w:tcBorders>
          <w:top w:val="single" w:sz="8" w:space="0" w:color="533A36" w:themeColor="accent6"/>
          <w:bottom w:val="single" w:sz="8" w:space="0" w:color="533A36" w:themeColor="accent6"/>
        </w:tcBorders>
      </w:tcPr>
    </w:tblStylePr>
    <w:tblStylePr w:type="firstCol">
      <w:rPr>
        <w:b/>
        <w:bCs/>
      </w:rPr>
    </w:tblStylePr>
    <w:tblStylePr w:type="lastCol">
      <w:rPr>
        <w:b/>
        <w:bCs/>
      </w:rPr>
      <w:tblPr/>
      <w:tcPr>
        <w:tcBorders>
          <w:top w:val="single" w:sz="8" w:space="0" w:color="533A36" w:themeColor="accent6"/>
          <w:bottom w:val="single" w:sz="8" w:space="0" w:color="533A36" w:themeColor="accent6"/>
        </w:tcBorders>
      </w:tcPr>
    </w:tblStylePr>
    <w:tblStylePr w:type="band1Vert">
      <w:tblPr/>
      <w:tcPr>
        <w:shd w:val="clear" w:color="auto" w:fill="DAC9C7" w:themeFill="accent6" w:themeFillTint="3F"/>
      </w:tcPr>
    </w:tblStylePr>
    <w:tblStylePr w:type="band1Horz">
      <w:tblPr/>
      <w:tcPr>
        <w:shd w:val="clear" w:color="auto" w:fill="DAC9C7" w:themeFill="accent6" w:themeFillTint="3F"/>
      </w:tcPr>
    </w:tblStylePr>
  </w:style>
  <w:style w:type="table" w:styleId="MediumList2">
    <w:name w:val="Medium List 2"/>
    <w:basedOn w:val="TableNormal"/>
    <w:uiPriority w:val="66"/>
    <w:semiHidden/>
    <w:unhideWhenUsed/>
    <w:rsid w:val="0030784B"/>
    <w:rPr>
      <w:rFonts w:asciiTheme="majorHAnsi" w:eastAsiaTheme="majorEastAsia" w:hAnsiTheme="majorHAnsi" w:cstheme="majorBidi"/>
      <w:color w:val="24282B" w:themeColor="text1"/>
    </w:rPr>
    <w:tblPr>
      <w:tblStyleRowBandSize w:val="1"/>
      <w:tblStyleColBandSize w:val="1"/>
      <w:tblBorders>
        <w:top w:val="single" w:sz="8" w:space="0" w:color="24282B" w:themeColor="text1"/>
        <w:left w:val="single" w:sz="8" w:space="0" w:color="24282B" w:themeColor="text1"/>
        <w:bottom w:val="single" w:sz="8" w:space="0" w:color="24282B" w:themeColor="text1"/>
        <w:right w:val="single" w:sz="8" w:space="0" w:color="24282B" w:themeColor="text1"/>
      </w:tblBorders>
    </w:tblPr>
    <w:tblStylePr w:type="firstRow">
      <w:rPr>
        <w:sz w:val="24"/>
        <w:szCs w:val="24"/>
      </w:rPr>
      <w:tblPr/>
      <w:tcPr>
        <w:tcBorders>
          <w:top w:val="nil"/>
          <w:left w:val="nil"/>
          <w:bottom w:val="single" w:sz="24" w:space="0" w:color="24282B" w:themeColor="text1"/>
          <w:right w:val="nil"/>
          <w:insideH w:val="nil"/>
          <w:insideV w:val="nil"/>
        </w:tcBorders>
        <w:shd w:val="clear" w:color="auto" w:fill="FFFFFF" w:themeFill="background1"/>
      </w:tcPr>
    </w:tblStylePr>
    <w:tblStylePr w:type="lastRow">
      <w:tblPr/>
      <w:tcPr>
        <w:tcBorders>
          <w:top w:val="single" w:sz="8" w:space="0" w:color="24282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4282B" w:themeColor="text1"/>
          <w:insideH w:val="nil"/>
          <w:insideV w:val="nil"/>
        </w:tcBorders>
        <w:shd w:val="clear" w:color="auto" w:fill="FFFFFF" w:themeFill="background1"/>
      </w:tcPr>
    </w:tblStylePr>
    <w:tblStylePr w:type="lastCol">
      <w:tblPr/>
      <w:tcPr>
        <w:tcBorders>
          <w:top w:val="nil"/>
          <w:left w:val="single" w:sz="8" w:space="0" w:color="24282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CACE" w:themeFill="text1" w:themeFillTint="3F"/>
      </w:tcPr>
    </w:tblStylePr>
    <w:tblStylePr w:type="band1Horz">
      <w:tblPr/>
      <w:tcPr>
        <w:tcBorders>
          <w:top w:val="nil"/>
          <w:bottom w:val="nil"/>
          <w:insideH w:val="nil"/>
          <w:insideV w:val="nil"/>
        </w:tcBorders>
        <w:shd w:val="clear" w:color="auto" w:fill="C4CAC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0784B"/>
    <w:rPr>
      <w:rFonts w:asciiTheme="majorHAnsi" w:eastAsiaTheme="majorEastAsia" w:hAnsiTheme="majorHAnsi" w:cstheme="majorBidi"/>
      <w:color w:val="24282B" w:themeColor="text1"/>
    </w:rPr>
    <w:tblPr>
      <w:tblStyleRowBandSize w:val="1"/>
      <w:tblStyleColBandSize w:val="1"/>
      <w:tblBorders>
        <w:top w:val="single" w:sz="8" w:space="0" w:color="00AEEE" w:themeColor="accent1"/>
        <w:left w:val="single" w:sz="8" w:space="0" w:color="00AEEE" w:themeColor="accent1"/>
        <w:bottom w:val="single" w:sz="8" w:space="0" w:color="00AEEE" w:themeColor="accent1"/>
        <w:right w:val="single" w:sz="8" w:space="0" w:color="00AEEE" w:themeColor="accent1"/>
      </w:tblBorders>
    </w:tblPr>
    <w:tblStylePr w:type="firstRow">
      <w:rPr>
        <w:sz w:val="24"/>
        <w:szCs w:val="24"/>
      </w:rPr>
      <w:tblPr/>
      <w:tcPr>
        <w:tcBorders>
          <w:top w:val="nil"/>
          <w:left w:val="nil"/>
          <w:bottom w:val="single" w:sz="24" w:space="0" w:color="00AEEE" w:themeColor="accent1"/>
          <w:right w:val="nil"/>
          <w:insideH w:val="nil"/>
          <w:insideV w:val="nil"/>
        </w:tcBorders>
        <w:shd w:val="clear" w:color="auto" w:fill="FFFFFF" w:themeFill="background1"/>
      </w:tcPr>
    </w:tblStylePr>
    <w:tblStylePr w:type="lastRow">
      <w:tblPr/>
      <w:tcPr>
        <w:tcBorders>
          <w:top w:val="single" w:sz="8" w:space="0" w:color="00AEE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EEE" w:themeColor="accent1"/>
          <w:insideH w:val="nil"/>
          <w:insideV w:val="nil"/>
        </w:tcBorders>
        <w:shd w:val="clear" w:color="auto" w:fill="FFFFFF" w:themeFill="background1"/>
      </w:tcPr>
    </w:tblStylePr>
    <w:tblStylePr w:type="lastCol">
      <w:tblPr/>
      <w:tcPr>
        <w:tcBorders>
          <w:top w:val="nil"/>
          <w:left w:val="single" w:sz="8" w:space="0" w:color="00AEE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ECFF" w:themeFill="accent1" w:themeFillTint="3F"/>
      </w:tcPr>
    </w:tblStylePr>
    <w:tblStylePr w:type="band1Horz">
      <w:tblPr/>
      <w:tcPr>
        <w:tcBorders>
          <w:top w:val="nil"/>
          <w:bottom w:val="nil"/>
          <w:insideH w:val="nil"/>
          <w:insideV w:val="nil"/>
        </w:tcBorders>
        <w:shd w:val="clear" w:color="auto" w:fill="BBE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0784B"/>
    <w:rPr>
      <w:rFonts w:asciiTheme="majorHAnsi" w:eastAsiaTheme="majorEastAsia" w:hAnsiTheme="majorHAnsi" w:cstheme="majorBidi"/>
      <w:color w:val="24282B" w:themeColor="text1"/>
    </w:rPr>
    <w:tblPr>
      <w:tblStyleRowBandSize w:val="1"/>
      <w:tblStyleColBandSize w:val="1"/>
      <w:tblBorders>
        <w:top w:val="single" w:sz="8" w:space="0" w:color="EE0033" w:themeColor="accent2"/>
        <w:left w:val="single" w:sz="8" w:space="0" w:color="EE0033" w:themeColor="accent2"/>
        <w:bottom w:val="single" w:sz="8" w:space="0" w:color="EE0033" w:themeColor="accent2"/>
        <w:right w:val="single" w:sz="8" w:space="0" w:color="EE0033" w:themeColor="accent2"/>
      </w:tblBorders>
    </w:tblPr>
    <w:tblStylePr w:type="firstRow">
      <w:rPr>
        <w:sz w:val="24"/>
        <w:szCs w:val="24"/>
      </w:rPr>
      <w:tblPr/>
      <w:tcPr>
        <w:tcBorders>
          <w:top w:val="nil"/>
          <w:left w:val="nil"/>
          <w:bottom w:val="single" w:sz="24" w:space="0" w:color="EE0033" w:themeColor="accent2"/>
          <w:right w:val="nil"/>
          <w:insideH w:val="nil"/>
          <w:insideV w:val="nil"/>
        </w:tcBorders>
        <w:shd w:val="clear" w:color="auto" w:fill="FFFFFF" w:themeFill="background1"/>
      </w:tcPr>
    </w:tblStylePr>
    <w:tblStylePr w:type="lastRow">
      <w:tblPr/>
      <w:tcPr>
        <w:tcBorders>
          <w:top w:val="single" w:sz="8" w:space="0" w:color="EE0033"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033" w:themeColor="accent2"/>
          <w:insideH w:val="nil"/>
          <w:insideV w:val="nil"/>
        </w:tcBorders>
        <w:shd w:val="clear" w:color="auto" w:fill="FFFFFF" w:themeFill="background1"/>
      </w:tcPr>
    </w:tblStylePr>
    <w:tblStylePr w:type="lastCol">
      <w:tblPr/>
      <w:tcPr>
        <w:tcBorders>
          <w:top w:val="nil"/>
          <w:left w:val="single" w:sz="8" w:space="0" w:color="EE00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BC9" w:themeFill="accent2" w:themeFillTint="3F"/>
      </w:tcPr>
    </w:tblStylePr>
    <w:tblStylePr w:type="band1Horz">
      <w:tblPr/>
      <w:tcPr>
        <w:tcBorders>
          <w:top w:val="nil"/>
          <w:bottom w:val="nil"/>
          <w:insideH w:val="nil"/>
          <w:insideV w:val="nil"/>
        </w:tcBorders>
        <w:shd w:val="clear" w:color="auto" w:fill="FFBBC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0784B"/>
    <w:rPr>
      <w:rFonts w:asciiTheme="majorHAnsi" w:eastAsiaTheme="majorEastAsia" w:hAnsiTheme="majorHAnsi" w:cstheme="majorBidi"/>
      <w:color w:val="24282B" w:themeColor="text1"/>
    </w:rPr>
    <w:tblPr>
      <w:tblStyleRowBandSize w:val="1"/>
      <w:tblStyleColBandSize w:val="1"/>
      <w:tblBorders>
        <w:top w:val="single" w:sz="8" w:space="0" w:color="24282B" w:themeColor="accent3"/>
        <w:left w:val="single" w:sz="8" w:space="0" w:color="24282B" w:themeColor="accent3"/>
        <w:bottom w:val="single" w:sz="8" w:space="0" w:color="24282B" w:themeColor="accent3"/>
        <w:right w:val="single" w:sz="8" w:space="0" w:color="24282B" w:themeColor="accent3"/>
      </w:tblBorders>
    </w:tblPr>
    <w:tblStylePr w:type="firstRow">
      <w:rPr>
        <w:sz w:val="24"/>
        <w:szCs w:val="24"/>
      </w:rPr>
      <w:tblPr/>
      <w:tcPr>
        <w:tcBorders>
          <w:top w:val="nil"/>
          <w:left w:val="nil"/>
          <w:bottom w:val="single" w:sz="24" w:space="0" w:color="24282B" w:themeColor="accent3"/>
          <w:right w:val="nil"/>
          <w:insideH w:val="nil"/>
          <w:insideV w:val="nil"/>
        </w:tcBorders>
        <w:shd w:val="clear" w:color="auto" w:fill="FFFFFF" w:themeFill="background1"/>
      </w:tcPr>
    </w:tblStylePr>
    <w:tblStylePr w:type="lastRow">
      <w:tblPr/>
      <w:tcPr>
        <w:tcBorders>
          <w:top w:val="single" w:sz="8" w:space="0" w:color="24282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4282B" w:themeColor="accent3"/>
          <w:insideH w:val="nil"/>
          <w:insideV w:val="nil"/>
        </w:tcBorders>
        <w:shd w:val="clear" w:color="auto" w:fill="FFFFFF" w:themeFill="background1"/>
      </w:tcPr>
    </w:tblStylePr>
    <w:tblStylePr w:type="lastCol">
      <w:tblPr/>
      <w:tcPr>
        <w:tcBorders>
          <w:top w:val="nil"/>
          <w:left w:val="single" w:sz="8" w:space="0" w:color="24282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CACE" w:themeFill="accent3" w:themeFillTint="3F"/>
      </w:tcPr>
    </w:tblStylePr>
    <w:tblStylePr w:type="band1Horz">
      <w:tblPr/>
      <w:tcPr>
        <w:tcBorders>
          <w:top w:val="nil"/>
          <w:bottom w:val="nil"/>
          <w:insideH w:val="nil"/>
          <w:insideV w:val="nil"/>
        </w:tcBorders>
        <w:shd w:val="clear" w:color="auto" w:fill="C4CA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0784B"/>
    <w:rPr>
      <w:rFonts w:asciiTheme="majorHAnsi" w:eastAsiaTheme="majorEastAsia" w:hAnsiTheme="majorHAnsi" w:cstheme="majorBidi"/>
      <w:color w:val="24282B" w:themeColor="text1"/>
    </w:rPr>
    <w:tblPr>
      <w:tblStyleRowBandSize w:val="1"/>
      <w:tblStyleColBandSize w:val="1"/>
      <w:tblBorders>
        <w:top w:val="single" w:sz="8" w:space="0" w:color="7E694F" w:themeColor="accent4"/>
        <w:left w:val="single" w:sz="8" w:space="0" w:color="7E694F" w:themeColor="accent4"/>
        <w:bottom w:val="single" w:sz="8" w:space="0" w:color="7E694F" w:themeColor="accent4"/>
        <w:right w:val="single" w:sz="8" w:space="0" w:color="7E694F" w:themeColor="accent4"/>
      </w:tblBorders>
    </w:tblPr>
    <w:tblStylePr w:type="firstRow">
      <w:rPr>
        <w:sz w:val="24"/>
        <w:szCs w:val="24"/>
      </w:rPr>
      <w:tblPr/>
      <w:tcPr>
        <w:tcBorders>
          <w:top w:val="nil"/>
          <w:left w:val="nil"/>
          <w:bottom w:val="single" w:sz="24" w:space="0" w:color="7E694F" w:themeColor="accent4"/>
          <w:right w:val="nil"/>
          <w:insideH w:val="nil"/>
          <w:insideV w:val="nil"/>
        </w:tcBorders>
        <w:shd w:val="clear" w:color="auto" w:fill="FFFFFF" w:themeFill="background1"/>
      </w:tcPr>
    </w:tblStylePr>
    <w:tblStylePr w:type="lastRow">
      <w:tblPr/>
      <w:tcPr>
        <w:tcBorders>
          <w:top w:val="single" w:sz="8" w:space="0" w:color="7E694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694F" w:themeColor="accent4"/>
          <w:insideH w:val="nil"/>
          <w:insideV w:val="nil"/>
        </w:tcBorders>
        <w:shd w:val="clear" w:color="auto" w:fill="FFFFFF" w:themeFill="background1"/>
      </w:tcPr>
    </w:tblStylePr>
    <w:tblStylePr w:type="lastCol">
      <w:tblPr/>
      <w:tcPr>
        <w:tcBorders>
          <w:top w:val="nil"/>
          <w:left w:val="single" w:sz="8" w:space="0" w:color="7E694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DAD0" w:themeFill="accent4" w:themeFillTint="3F"/>
      </w:tcPr>
    </w:tblStylePr>
    <w:tblStylePr w:type="band1Horz">
      <w:tblPr/>
      <w:tcPr>
        <w:tcBorders>
          <w:top w:val="nil"/>
          <w:bottom w:val="nil"/>
          <w:insideH w:val="nil"/>
          <w:insideV w:val="nil"/>
        </w:tcBorders>
        <w:shd w:val="clear" w:color="auto" w:fill="E1DAD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0784B"/>
    <w:rPr>
      <w:rFonts w:asciiTheme="majorHAnsi" w:eastAsiaTheme="majorEastAsia" w:hAnsiTheme="majorHAnsi" w:cstheme="majorBidi"/>
      <w:color w:val="24282B" w:themeColor="text1"/>
    </w:rPr>
    <w:tblPr>
      <w:tblStyleRowBandSize w:val="1"/>
      <w:tblStyleColBandSize w:val="1"/>
      <w:tblBorders>
        <w:top w:val="single" w:sz="8" w:space="0" w:color="BBAA94" w:themeColor="accent5"/>
        <w:left w:val="single" w:sz="8" w:space="0" w:color="BBAA94" w:themeColor="accent5"/>
        <w:bottom w:val="single" w:sz="8" w:space="0" w:color="BBAA94" w:themeColor="accent5"/>
        <w:right w:val="single" w:sz="8" w:space="0" w:color="BBAA94" w:themeColor="accent5"/>
      </w:tblBorders>
    </w:tblPr>
    <w:tblStylePr w:type="firstRow">
      <w:rPr>
        <w:sz w:val="24"/>
        <w:szCs w:val="24"/>
      </w:rPr>
      <w:tblPr/>
      <w:tcPr>
        <w:tcBorders>
          <w:top w:val="nil"/>
          <w:left w:val="nil"/>
          <w:bottom w:val="single" w:sz="24" w:space="0" w:color="BBAA94" w:themeColor="accent5"/>
          <w:right w:val="nil"/>
          <w:insideH w:val="nil"/>
          <w:insideV w:val="nil"/>
        </w:tcBorders>
        <w:shd w:val="clear" w:color="auto" w:fill="FFFFFF" w:themeFill="background1"/>
      </w:tcPr>
    </w:tblStylePr>
    <w:tblStylePr w:type="lastRow">
      <w:tblPr/>
      <w:tcPr>
        <w:tcBorders>
          <w:top w:val="single" w:sz="8" w:space="0" w:color="BBAA9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BAA94" w:themeColor="accent5"/>
          <w:insideH w:val="nil"/>
          <w:insideV w:val="nil"/>
        </w:tcBorders>
        <w:shd w:val="clear" w:color="auto" w:fill="FFFFFF" w:themeFill="background1"/>
      </w:tcPr>
    </w:tblStylePr>
    <w:tblStylePr w:type="lastCol">
      <w:tblPr/>
      <w:tcPr>
        <w:tcBorders>
          <w:top w:val="nil"/>
          <w:left w:val="single" w:sz="8" w:space="0" w:color="BBAA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9E4" w:themeFill="accent5" w:themeFillTint="3F"/>
      </w:tcPr>
    </w:tblStylePr>
    <w:tblStylePr w:type="band1Horz">
      <w:tblPr/>
      <w:tcPr>
        <w:tcBorders>
          <w:top w:val="nil"/>
          <w:bottom w:val="nil"/>
          <w:insideH w:val="nil"/>
          <w:insideV w:val="nil"/>
        </w:tcBorders>
        <w:shd w:val="clear" w:color="auto" w:fill="EEE9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0784B"/>
    <w:rPr>
      <w:rFonts w:asciiTheme="majorHAnsi" w:eastAsiaTheme="majorEastAsia" w:hAnsiTheme="majorHAnsi" w:cstheme="majorBidi"/>
      <w:color w:val="24282B" w:themeColor="text1"/>
    </w:rPr>
    <w:tblPr>
      <w:tblStyleRowBandSize w:val="1"/>
      <w:tblStyleColBandSize w:val="1"/>
      <w:tblBorders>
        <w:top w:val="single" w:sz="8" w:space="0" w:color="533A36" w:themeColor="accent6"/>
        <w:left w:val="single" w:sz="8" w:space="0" w:color="533A36" w:themeColor="accent6"/>
        <w:bottom w:val="single" w:sz="8" w:space="0" w:color="533A36" w:themeColor="accent6"/>
        <w:right w:val="single" w:sz="8" w:space="0" w:color="533A36" w:themeColor="accent6"/>
      </w:tblBorders>
    </w:tblPr>
    <w:tblStylePr w:type="firstRow">
      <w:rPr>
        <w:sz w:val="24"/>
        <w:szCs w:val="24"/>
      </w:rPr>
      <w:tblPr/>
      <w:tcPr>
        <w:tcBorders>
          <w:top w:val="nil"/>
          <w:left w:val="nil"/>
          <w:bottom w:val="single" w:sz="24" w:space="0" w:color="533A36" w:themeColor="accent6"/>
          <w:right w:val="nil"/>
          <w:insideH w:val="nil"/>
          <w:insideV w:val="nil"/>
        </w:tcBorders>
        <w:shd w:val="clear" w:color="auto" w:fill="FFFFFF" w:themeFill="background1"/>
      </w:tcPr>
    </w:tblStylePr>
    <w:tblStylePr w:type="lastRow">
      <w:tblPr/>
      <w:tcPr>
        <w:tcBorders>
          <w:top w:val="single" w:sz="8" w:space="0" w:color="533A3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3A36" w:themeColor="accent6"/>
          <w:insideH w:val="nil"/>
          <w:insideV w:val="nil"/>
        </w:tcBorders>
        <w:shd w:val="clear" w:color="auto" w:fill="FFFFFF" w:themeFill="background1"/>
      </w:tcPr>
    </w:tblStylePr>
    <w:tblStylePr w:type="lastCol">
      <w:tblPr/>
      <w:tcPr>
        <w:tcBorders>
          <w:top w:val="nil"/>
          <w:left w:val="single" w:sz="8" w:space="0" w:color="533A3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C9C7" w:themeFill="accent6" w:themeFillTint="3F"/>
      </w:tcPr>
    </w:tblStylePr>
    <w:tblStylePr w:type="band1Horz">
      <w:tblPr/>
      <w:tcPr>
        <w:tcBorders>
          <w:top w:val="nil"/>
          <w:bottom w:val="nil"/>
          <w:insideH w:val="nil"/>
          <w:insideV w:val="nil"/>
        </w:tcBorders>
        <w:shd w:val="clear" w:color="auto" w:fill="DAC9C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0784B"/>
    <w:tblPr>
      <w:tblStyleRowBandSize w:val="1"/>
      <w:tblStyleColBandSize w:val="1"/>
      <w:tblBorders>
        <w:top w:val="single" w:sz="8" w:space="0" w:color="555E65" w:themeColor="text1" w:themeTint="BF"/>
        <w:left w:val="single" w:sz="8" w:space="0" w:color="555E65" w:themeColor="text1" w:themeTint="BF"/>
        <w:bottom w:val="single" w:sz="8" w:space="0" w:color="555E65" w:themeColor="text1" w:themeTint="BF"/>
        <w:right w:val="single" w:sz="8" w:space="0" w:color="555E65" w:themeColor="text1" w:themeTint="BF"/>
        <w:insideH w:val="single" w:sz="8" w:space="0" w:color="555E65" w:themeColor="text1" w:themeTint="BF"/>
      </w:tblBorders>
    </w:tblPr>
    <w:tblStylePr w:type="firstRow">
      <w:pPr>
        <w:spacing w:before="0" w:after="0" w:line="240" w:lineRule="auto"/>
      </w:pPr>
      <w:rPr>
        <w:b/>
        <w:bCs/>
        <w:color w:val="FFFFFF" w:themeColor="background1"/>
      </w:rPr>
      <w:tblPr/>
      <w:tcPr>
        <w:tcBorders>
          <w:top w:val="single" w:sz="8" w:space="0" w:color="555E65" w:themeColor="text1" w:themeTint="BF"/>
          <w:left w:val="single" w:sz="8" w:space="0" w:color="555E65" w:themeColor="text1" w:themeTint="BF"/>
          <w:bottom w:val="single" w:sz="8" w:space="0" w:color="555E65" w:themeColor="text1" w:themeTint="BF"/>
          <w:right w:val="single" w:sz="8" w:space="0" w:color="555E65" w:themeColor="text1" w:themeTint="BF"/>
          <w:insideH w:val="nil"/>
          <w:insideV w:val="nil"/>
        </w:tcBorders>
        <w:shd w:val="clear" w:color="auto" w:fill="24282B" w:themeFill="text1"/>
      </w:tcPr>
    </w:tblStylePr>
    <w:tblStylePr w:type="lastRow">
      <w:pPr>
        <w:spacing w:before="0" w:after="0" w:line="240" w:lineRule="auto"/>
      </w:pPr>
      <w:rPr>
        <w:b/>
        <w:bCs/>
      </w:rPr>
      <w:tblPr/>
      <w:tcPr>
        <w:tcBorders>
          <w:top w:val="double" w:sz="6" w:space="0" w:color="555E65" w:themeColor="text1" w:themeTint="BF"/>
          <w:left w:val="single" w:sz="8" w:space="0" w:color="555E65" w:themeColor="text1" w:themeTint="BF"/>
          <w:bottom w:val="single" w:sz="8" w:space="0" w:color="555E65" w:themeColor="text1" w:themeTint="BF"/>
          <w:right w:val="single" w:sz="8" w:space="0" w:color="555E65" w:themeColor="text1" w:themeTint="BF"/>
          <w:insideH w:val="nil"/>
          <w:insideV w:val="nil"/>
        </w:tcBorders>
      </w:tcPr>
    </w:tblStylePr>
    <w:tblStylePr w:type="firstCol">
      <w:rPr>
        <w:b/>
        <w:bCs/>
      </w:rPr>
    </w:tblStylePr>
    <w:tblStylePr w:type="lastCol">
      <w:rPr>
        <w:b/>
        <w:bCs/>
      </w:rPr>
    </w:tblStylePr>
    <w:tblStylePr w:type="band1Vert">
      <w:tblPr/>
      <w:tcPr>
        <w:shd w:val="clear" w:color="auto" w:fill="C4CACE" w:themeFill="text1" w:themeFillTint="3F"/>
      </w:tcPr>
    </w:tblStylePr>
    <w:tblStylePr w:type="band1Horz">
      <w:tblPr/>
      <w:tcPr>
        <w:tcBorders>
          <w:insideH w:val="nil"/>
          <w:insideV w:val="nil"/>
        </w:tcBorders>
        <w:shd w:val="clear" w:color="auto" w:fill="C4CACE"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0784B"/>
    <w:tblPr>
      <w:tblStyleRowBandSize w:val="1"/>
      <w:tblStyleColBandSize w:val="1"/>
      <w:tblBorders>
        <w:top w:val="single" w:sz="8" w:space="0" w:color="33C7FF" w:themeColor="accent1" w:themeTint="BF"/>
        <w:left w:val="single" w:sz="8" w:space="0" w:color="33C7FF" w:themeColor="accent1" w:themeTint="BF"/>
        <w:bottom w:val="single" w:sz="8" w:space="0" w:color="33C7FF" w:themeColor="accent1" w:themeTint="BF"/>
        <w:right w:val="single" w:sz="8" w:space="0" w:color="33C7FF" w:themeColor="accent1" w:themeTint="BF"/>
        <w:insideH w:val="single" w:sz="8" w:space="0" w:color="33C7FF" w:themeColor="accent1" w:themeTint="BF"/>
      </w:tblBorders>
    </w:tblPr>
    <w:tblStylePr w:type="firstRow">
      <w:pPr>
        <w:spacing w:before="0" w:after="0" w:line="240" w:lineRule="auto"/>
      </w:pPr>
      <w:rPr>
        <w:b/>
        <w:bCs/>
        <w:color w:val="FFFFFF" w:themeColor="background1"/>
      </w:rPr>
      <w:tblPr/>
      <w:tcPr>
        <w:tcBorders>
          <w:top w:val="single" w:sz="8" w:space="0" w:color="33C7FF" w:themeColor="accent1" w:themeTint="BF"/>
          <w:left w:val="single" w:sz="8" w:space="0" w:color="33C7FF" w:themeColor="accent1" w:themeTint="BF"/>
          <w:bottom w:val="single" w:sz="8" w:space="0" w:color="33C7FF" w:themeColor="accent1" w:themeTint="BF"/>
          <w:right w:val="single" w:sz="8" w:space="0" w:color="33C7FF" w:themeColor="accent1" w:themeTint="BF"/>
          <w:insideH w:val="nil"/>
          <w:insideV w:val="nil"/>
        </w:tcBorders>
        <w:shd w:val="clear" w:color="auto" w:fill="00AEEE" w:themeFill="accent1"/>
      </w:tcPr>
    </w:tblStylePr>
    <w:tblStylePr w:type="lastRow">
      <w:pPr>
        <w:spacing w:before="0" w:after="0" w:line="240" w:lineRule="auto"/>
      </w:pPr>
      <w:rPr>
        <w:b/>
        <w:bCs/>
      </w:rPr>
      <w:tblPr/>
      <w:tcPr>
        <w:tcBorders>
          <w:top w:val="double" w:sz="6" w:space="0" w:color="33C7FF" w:themeColor="accent1" w:themeTint="BF"/>
          <w:left w:val="single" w:sz="8" w:space="0" w:color="33C7FF" w:themeColor="accent1" w:themeTint="BF"/>
          <w:bottom w:val="single" w:sz="8" w:space="0" w:color="33C7FF" w:themeColor="accent1" w:themeTint="BF"/>
          <w:right w:val="single" w:sz="8" w:space="0" w:color="33C7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BECFF" w:themeFill="accent1" w:themeFillTint="3F"/>
      </w:tcPr>
    </w:tblStylePr>
    <w:tblStylePr w:type="band1Horz">
      <w:tblPr/>
      <w:tcPr>
        <w:tcBorders>
          <w:insideH w:val="nil"/>
          <w:insideV w:val="nil"/>
        </w:tcBorders>
        <w:shd w:val="clear" w:color="auto" w:fill="BBE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0784B"/>
    <w:tblPr>
      <w:tblStyleRowBandSize w:val="1"/>
      <w:tblStyleColBandSize w:val="1"/>
      <w:tblBorders>
        <w:top w:val="single" w:sz="8" w:space="0" w:color="FF335E" w:themeColor="accent2" w:themeTint="BF"/>
        <w:left w:val="single" w:sz="8" w:space="0" w:color="FF335E" w:themeColor="accent2" w:themeTint="BF"/>
        <w:bottom w:val="single" w:sz="8" w:space="0" w:color="FF335E" w:themeColor="accent2" w:themeTint="BF"/>
        <w:right w:val="single" w:sz="8" w:space="0" w:color="FF335E" w:themeColor="accent2" w:themeTint="BF"/>
        <w:insideH w:val="single" w:sz="8" w:space="0" w:color="FF335E" w:themeColor="accent2" w:themeTint="BF"/>
      </w:tblBorders>
    </w:tblPr>
    <w:tblStylePr w:type="firstRow">
      <w:pPr>
        <w:spacing w:before="0" w:after="0" w:line="240" w:lineRule="auto"/>
      </w:pPr>
      <w:rPr>
        <w:b/>
        <w:bCs/>
        <w:color w:val="FFFFFF" w:themeColor="background1"/>
      </w:rPr>
      <w:tblPr/>
      <w:tcPr>
        <w:tcBorders>
          <w:top w:val="single" w:sz="8" w:space="0" w:color="FF335E" w:themeColor="accent2" w:themeTint="BF"/>
          <w:left w:val="single" w:sz="8" w:space="0" w:color="FF335E" w:themeColor="accent2" w:themeTint="BF"/>
          <w:bottom w:val="single" w:sz="8" w:space="0" w:color="FF335E" w:themeColor="accent2" w:themeTint="BF"/>
          <w:right w:val="single" w:sz="8" w:space="0" w:color="FF335E" w:themeColor="accent2" w:themeTint="BF"/>
          <w:insideH w:val="nil"/>
          <w:insideV w:val="nil"/>
        </w:tcBorders>
        <w:shd w:val="clear" w:color="auto" w:fill="EE0033" w:themeFill="accent2"/>
      </w:tcPr>
    </w:tblStylePr>
    <w:tblStylePr w:type="lastRow">
      <w:pPr>
        <w:spacing w:before="0" w:after="0" w:line="240" w:lineRule="auto"/>
      </w:pPr>
      <w:rPr>
        <w:b/>
        <w:bCs/>
      </w:rPr>
      <w:tblPr/>
      <w:tcPr>
        <w:tcBorders>
          <w:top w:val="double" w:sz="6" w:space="0" w:color="FF335E" w:themeColor="accent2" w:themeTint="BF"/>
          <w:left w:val="single" w:sz="8" w:space="0" w:color="FF335E" w:themeColor="accent2" w:themeTint="BF"/>
          <w:bottom w:val="single" w:sz="8" w:space="0" w:color="FF335E" w:themeColor="accent2" w:themeTint="BF"/>
          <w:right w:val="single" w:sz="8" w:space="0" w:color="FF335E"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BC9" w:themeFill="accent2" w:themeFillTint="3F"/>
      </w:tcPr>
    </w:tblStylePr>
    <w:tblStylePr w:type="band1Horz">
      <w:tblPr/>
      <w:tcPr>
        <w:tcBorders>
          <w:insideH w:val="nil"/>
          <w:insideV w:val="nil"/>
        </w:tcBorders>
        <w:shd w:val="clear" w:color="auto" w:fill="FFBBC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0784B"/>
    <w:tblPr>
      <w:tblStyleRowBandSize w:val="1"/>
      <w:tblStyleColBandSize w:val="1"/>
      <w:tblBorders>
        <w:top w:val="single" w:sz="8" w:space="0" w:color="555E65" w:themeColor="accent3" w:themeTint="BF"/>
        <w:left w:val="single" w:sz="8" w:space="0" w:color="555E65" w:themeColor="accent3" w:themeTint="BF"/>
        <w:bottom w:val="single" w:sz="8" w:space="0" w:color="555E65" w:themeColor="accent3" w:themeTint="BF"/>
        <w:right w:val="single" w:sz="8" w:space="0" w:color="555E65" w:themeColor="accent3" w:themeTint="BF"/>
        <w:insideH w:val="single" w:sz="8" w:space="0" w:color="555E65" w:themeColor="accent3" w:themeTint="BF"/>
      </w:tblBorders>
    </w:tblPr>
    <w:tblStylePr w:type="firstRow">
      <w:pPr>
        <w:spacing w:before="0" w:after="0" w:line="240" w:lineRule="auto"/>
      </w:pPr>
      <w:rPr>
        <w:b/>
        <w:bCs/>
        <w:color w:val="FFFFFF" w:themeColor="background1"/>
      </w:rPr>
      <w:tblPr/>
      <w:tcPr>
        <w:tcBorders>
          <w:top w:val="single" w:sz="8" w:space="0" w:color="555E65" w:themeColor="accent3" w:themeTint="BF"/>
          <w:left w:val="single" w:sz="8" w:space="0" w:color="555E65" w:themeColor="accent3" w:themeTint="BF"/>
          <w:bottom w:val="single" w:sz="8" w:space="0" w:color="555E65" w:themeColor="accent3" w:themeTint="BF"/>
          <w:right w:val="single" w:sz="8" w:space="0" w:color="555E65" w:themeColor="accent3" w:themeTint="BF"/>
          <w:insideH w:val="nil"/>
          <w:insideV w:val="nil"/>
        </w:tcBorders>
        <w:shd w:val="clear" w:color="auto" w:fill="24282B" w:themeFill="accent3"/>
      </w:tcPr>
    </w:tblStylePr>
    <w:tblStylePr w:type="lastRow">
      <w:pPr>
        <w:spacing w:before="0" w:after="0" w:line="240" w:lineRule="auto"/>
      </w:pPr>
      <w:rPr>
        <w:b/>
        <w:bCs/>
      </w:rPr>
      <w:tblPr/>
      <w:tcPr>
        <w:tcBorders>
          <w:top w:val="double" w:sz="6" w:space="0" w:color="555E65" w:themeColor="accent3" w:themeTint="BF"/>
          <w:left w:val="single" w:sz="8" w:space="0" w:color="555E65" w:themeColor="accent3" w:themeTint="BF"/>
          <w:bottom w:val="single" w:sz="8" w:space="0" w:color="555E65" w:themeColor="accent3" w:themeTint="BF"/>
          <w:right w:val="single" w:sz="8" w:space="0" w:color="555E65" w:themeColor="accent3" w:themeTint="BF"/>
          <w:insideH w:val="nil"/>
          <w:insideV w:val="nil"/>
        </w:tcBorders>
      </w:tcPr>
    </w:tblStylePr>
    <w:tblStylePr w:type="firstCol">
      <w:rPr>
        <w:b/>
        <w:bCs/>
      </w:rPr>
    </w:tblStylePr>
    <w:tblStylePr w:type="lastCol">
      <w:rPr>
        <w:b/>
        <w:bCs/>
      </w:rPr>
    </w:tblStylePr>
    <w:tblStylePr w:type="band1Vert">
      <w:tblPr/>
      <w:tcPr>
        <w:shd w:val="clear" w:color="auto" w:fill="C4CACE" w:themeFill="accent3" w:themeFillTint="3F"/>
      </w:tcPr>
    </w:tblStylePr>
    <w:tblStylePr w:type="band1Horz">
      <w:tblPr/>
      <w:tcPr>
        <w:tcBorders>
          <w:insideH w:val="nil"/>
          <w:insideV w:val="nil"/>
        </w:tcBorders>
        <w:shd w:val="clear" w:color="auto" w:fill="C4CAC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0784B"/>
    <w:tblPr>
      <w:tblStyleRowBandSize w:val="1"/>
      <w:tblStyleColBandSize w:val="1"/>
      <w:tblBorders>
        <w:top w:val="single" w:sz="8" w:space="0" w:color="A68F72" w:themeColor="accent4" w:themeTint="BF"/>
        <w:left w:val="single" w:sz="8" w:space="0" w:color="A68F72" w:themeColor="accent4" w:themeTint="BF"/>
        <w:bottom w:val="single" w:sz="8" w:space="0" w:color="A68F72" w:themeColor="accent4" w:themeTint="BF"/>
        <w:right w:val="single" w:sz="8" w:space="0" w:color="A68F72" w:themeColor="accent4" w:themeTint="BF"/>
        <w:insideH w:val="single" w:sz="8" w:space="0" w:color="A68F72" w:themeColor="accent4" w:themeTint="BF"/>
      </w:tblBorders>
    </w:tblPr>
    <w:tblStylePr w:type="firstRow">
      <w:pPr>
        <w:spacing w:before="0" w:after="0" w:line="240" w:lineRule="auto"/>
      </w:pPr>
      <w:rPr>
        <w:b/>
        <w:bCs/>
        <w:color w:val="FFFFFF" w:themeColor="background1"/>
      </w:rPr>
      <w:tblPr/>
      <w:tcPr>
        <w:tcBorders>
          <w:top w:val="single" w:sz="8" w:space="0" w:color="A68F72" w:themeColor="accent4" w:themeTint="BF"/>
          <w:left w:val="single" w:sz="8" w:space="0" w:color="A68F72" w:themeColor="accent4" w:themeTint="BF"/>
          <w:bottom w:val="single" w:sz="8" w:space="0" w:color="A68F72" w:themeColor="accent4" w:themeTint="BF"/>
          <w:right w:val="single" w:sz="8" w:space="0" w:color="A68F72" w:themeColor="accent4" w:themeTint="BF"/>
          <w:insideH w:val="nil"/>
          <w:insideV w:val="nil"/>
        </w:tcBorders>
        <w:shd w:val="clear" w:color="auto" w:fill="7E694F" w:themeFill="accent4"/>
      </w:tcPr>
    </w:tblStylePr>
    <w:tblStylePr w:type="lastRow">
      <w:pPr>
        <w:spacing w:before="0" w:after="0" w:line="240" w:lineRule="auto"/>
      </w:pPr>
      <w:rPr>
        <w:b/>
        <w:bCs/>
      </w:rPr>
      <w:tblPr/>
      <w:tcPr>
        <w:tcBorders>
          <w:top w:val="double" w:sz="6" w:space="0" w:color="A68F72" w:themeColor="accent4" w:themeTint="BF"/>
          <w:left w:val="single" w:sz="8" w:space="0" w:color="A68F72" w:themeColor="accent4" w:themeTint="BF"/>
          <w:bottom w:val="single" w:sz="8" w:space="0" w:color="A68F72" w:themeColor="accent4" w:themeTint="BF"/>
          <w:right w:val="single" w:sz="8" w:space="0" w:color="A68F7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DAD0" w:themeFill="accent4" w:themeFillTint="3F"/>
      </w:tcPr>
    </w:tblStylePr>
    <w:tblStylePr w:type="band1Horz">
      <w:tblPr/>
      <w:tcPr>
        <w:tcBorders>
          <w:insideH w:val="nil"/>
          <w:insideV w:val="nil"/>
        </w:tcBorders>
        <w:shd w:val="clear" w:color="auto" w:fill="E1DAD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0784B"/>
    <w:tblPr>
      <w:tblStyleRowBandSize w:val="1"/>
      <w:tblStyleColBandSize w:val="1"/>
      <w:tblBorders>
        <w:top w:val="single" w:sz="8" w:space="0" w:color="CCBFAE" w:themeColor="accent5" w:themeTint="BF"/>
        <w:left w:val="single" w:sz="8" w:space="0" w:color="CCBFAE" w:themeColor="accent5" w:themeTint="BF"/>
        <w:bottom w:val="single" w:sz="8" w:space="0" w:color="CCBFAE" w:themeColor="accent5" w:themeTint="BF"/>
        <w:right w:val="single" w:sz="8" w:space="0" w:color="CCBFAE" w:themeColor="accent5" w:themeTint="BF"/>
        <w:insideH w:val="single" w:sz="8" w:space="0" w:color="CCBFAE" w:themeColor="accent5" w:themeTint="BF"/>
      </w:tblBorders>
    </w:tblPr>
    <w:tblStylePr w:type="firstRow">
      <w:pPr>
        <w:spacing w:before="0" w:after="0" w:line="240" w:lineRule="auto"/>
      </w:pPr>
      <w:rPr>
        <w:b/>
        <w:bCs/>
        <w:color w:val="FFFFFF" w:themeColor="background1"/>
      </w:rPr>
      <w:tblPr/>
      <w:tcPr>
        <w:tcBorders>
          <w:top w:val="single" w:sz="8" w:space="0" w:color="CCBFAE" w:themeColor="accent5" w:themeTint="BF"/>
          <w:left w:val="single" w:sz="8" w:space="0" w:color="CCBFAE" w:themeColor="accent5" w:themeTint="BF"/>
          <w:bottom w:val="single" w:sz="8" w:space="0" w:color="CCBFAE" w:themeColor="accent5" w:themeTint="BF"/>
          <w:right w:val="single" w:sz="8" w:space="0" w:color="CCBFAE" w:themeColor="accent5" w:themeTint="BF"/>
          <w:insideH w:val="nil"/>
          <w:insideV w:val="nil"/>
        </w:tcBorders>
        <w:shd w:val="clear" w:color="auto" w:fill="BBAA94" w:themeFill="accent5"/>
      </w:tcPr>
    </w:tblStylePr>
    <w:tblStylePr w:type="lastRow">
      <w:pPr>
        <w:spacing w:before="0" w:after="0" w:line="240" w:lineRule="auto"/>
      </w:pPr>
      <w:rPr>
        <w:b/>
        <w:bCs/>
      </w:rPr>
      <w:tblPr/>
      <w:tcPr>
        <w:tcBorders>
          <w:top w:val="double" w:sz="6" w:space="0" w:color="CCBFAE" w:themeColor="accent5" w:themeTint="BF"/>
          <w:left w:val="single" w:sz="8" w:space="0" w:color="CCBFAE" w:themeColor="accent5" w:themeTint="BF"/>
          <w:bottom w:val="single" w:sz="8" w:space="0" w:color="CCBFAE" w:themeColor="accent5" w:themeTint="BF"/>
          <w:right w:val="single" w:sz="8" w:space="0" w:color="CCBFA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E9E4" w:themeFill="accent5" w:themeFillTint="3F"/>
      </w:tcPr>
    </w:tblStylePr>
    <w:tblStylePr w:type="band1Horz">
      <w:tblPr/>
      <w:tcPr>
        <w:tcBorders>
          <w:insideH w:val="nil"/>
          <w:insideV w:val="nil"/>
        </w:tcBorders>
        <w:shd w:val="clear" w:color="auto" w:fill="EEE9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0784B"/>
    <w:tblPr>
      <w:tblStyleRowBandSize w:val="1"/>
      <w:tblStyleColBandSize w:val="1"/>
      <w:tblBorders>
        <w:top w:val="single" w:sz="8" w:space="0" w:color="8B615B" w:themeColor="accent6" w:themeTint="BF"/>
        <w:left w:val="single" w:sz="8" w:space="0" w:color="8B615B" w:themeColor="accent6" w:themeTint="BF"/>
        <w:bottom w:val="single" w:sz="8" w:space="0" w:color="8B615B" w:themeColor="accent6" w:themeTint="BF"/>
        <w:right w:val="single" w:sz="8" w:space="0" w:color="8B615B" w:themeColor="accent6" w:themeTint="BF"/>
        <w:insideH w:val="single" w:sz="8" w:space="0" w:color="8B615B" w:themeColor="accent6" w:themeTint="BF"/>
      </w:tblBorders>
    </w:tblPr>
    <w:tblStylePr w:type="firstRow">
      <w:pPr>
        <w:spacing w:before="0" w:after="0" w:line="240" w:lineRule="auto"/>
      </w:pPr>
      <w:rPr>
        <w:b/>
        <w:bCs/>
        <w:color w:val="FFFFFF" w:themeColor="background1"/>
      </w:rPr>
      <w:tblPr/>
      <w:tcPr>
        <w:tcBorders>
          <w:top w:val="single" w:sz="8" w:space="0" w:color="8B615B" w:themeColor="accent6" w:themeTint="BF"/>
          <w:left w:val="single" w:sz="8" w:space="0" w:color="8B615B" w:themeColor="accent6" w:themeTint="BF"/>
          <w:bottom w:val="single" w:sz="8" w:space="0" w:color="8B615B" w:themeColor="accent6" w:themeTint="BF"/>
          <w:right w:val="single" w:sz="8" w:space="0" w:color="8B615B" w:themeColor="accent6" w:themeTint="BF"/>
          <w:insideH w:val="nil"/>
          <w:insideV w:val="nil"/>
        </w:tcBorders>
        <w:shd w:val="clear" w:color="auto" w:fill="533A36" w:themeFill="accent6"/>
      </w:tcPr>
    </w:tblStylePr>
    <w:tblStylePr w:type="lastRow">
      <w:pPr>
        <w:spacing w:before="0" w:after="0" w:line="240" w:lineRule="auto"/>
      </w:pPr>
      <w:rPr>
        <w:b/>
        <w:bCs/>
      </w:rPr>
      <w:tblPr/>
      <w:tcPr>
        <w:tcBorders>
          <w:top w:val="double" w:sz="6" w:space="0" w:color="8B615B" w:themeColor="accent6" w:themeTint="BF"/>
          <w:left w:val="single" w:sz="8" w:space="0" w:color="8B615B" w:themeColor="accent6" w:themeTint="BF"/>
          <w:bottom w:val="single" w:sz="8" w:space="0" w:color="8B615B" w:themeColor="accent6" w:themeTint="BF"/>
          <w:right w:val="single" w:sz="8" w:space="0" w:color="8B615B"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C9C7" w:themeFill="accent6" w:themeFillTint="3F"/>
      </w:tcPr>
    </w:tblStylePr>
    <w:tblStylePr w:type="band1Horz">
      <w:tblPr/>
      <w:tcPr>
        <w:tcBorders>
          <w:insideH w:val="nil"/>
          <w:insideV w:val="nil"/>
        </w:tcBorders>
        <w:shd w:val="clear" w:color="auto" w:fill="DAC9C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0784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4282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4282B" w:themeFill="text1"/>
      </w:tcPr>
    </w:tblStylePr>
    <w:tblStylePr w:type="lastCol">
      <w:rPr>
        <w:b/>
        <w:bCs/>
        <w:color w:val="FFFFFF" w:themeColor="background1"/>
      </w:rPr>
      <w:tblPr/>
      <w:tcPr>
        <w:tcBorders>
          <w:left w:val="nil"/>
          <w:right w:val="nil"/>
          <w:insideH w:val="nil"/>
          <w:insideV w:val="nil"/>
        </w:tcBorders>
        <w:shd w:val="clear" w:color="auto" w:fill="24282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0784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EE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EEE" w:themeFill="accent1"/>
      </w:tcPr>
    </w:tblStylePr>
    <w:tblStylePr w:type="lastCol">
      <w:rPr>
        <w:b/>
        <w:bCs/>
        <w:color w:val="FFFFFF" w:themeColor="background1"/>
      </w:rPr>
      <w:tblPr/>
      <w:tcPr>
        <w:tcBorders>
          <w:left w:val="nil"/>
          <w:right w:val="nil"/>
          <w:insideH w:val="nil"/>
          <w:insideV w:val="nil"/>
        </w:tcBorders>
        <w:shd w:val="clear" w:color="auto" w:fill="00AEE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0784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0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0033" w:themeFill="accent2"/>
      </w:tcPr>
    </w:tblStylePr>
    <w:tblStylePr w:type="lastCol">
      <w:rPr>
        <w:b/>
        <w:bCs/>
        <w:color w:val="FFFFFF" w:themeColor="background1"/>
      </w:rPr>
      <w:tblPr/>
      <w:tcPr>
        <w:tcBorders>
          <w:left w:val="nil"/>
          <w:right w:val="nil"/>
          <w:insideH w:val="nil"/>
          <w:insideV w:val="nil"/>
        </w:tcBorders>
        <w:shd w:val="clear" w:color="auto" w:fill="EE00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0784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4282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4282B" w:themeFill="accent3"/>
      </w:tcPr>
    </w:tblStylePr>
    <w:tblStylePr w:type="lastCol">
      <w:rPr>
        <w:b/>
        <w:bCs/>
        <w:color w:val="FFFFFF" w:themeColor="background1"/>
      </w:rPr>
      <w:tblPr/>
      <w:tcPr>
        <w:tcBorders>
          <w:left w:val="nil"/>
          <w:right w:val="nil"/>
          <w:insideH w:val="nil"/>
          <w:insideV w:val="nil"/>
        </w:tcBorders>
        <w:shd w:val="clear" w:color="auto" w:fill="24282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0784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694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694F" w:themeFill="accent4"/>
      </w:tcPr>
    </w:tblStylePr>
    <w:tblStylePr w:type="lastCol">
      <w:rPr>
        <w:b/>
        <w:bCs/>
        <w:color w:val="FFFFFF" w:themeColor="background1"/>
      </w:rPr>
      <w:tblPr/>
      <w:tcPr>
        <w:tcBorders>
          <w:left w:val="nil"/>
          <w:right w:val="nil"/>
          <w:insideH w:val="nil"/>
          <w:insideV w:val="nil"/>
        </w:tcBorders>
        <w:shd w:val="clear" w:color="auto" w:fill="7E694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0784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BAA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BAA94" w:themeFill="accent5"/>
      </w:tcPr>
    </w:tblStylePr>
    <w:tblStylePr w:type="lastCol">
      <w:rPr>
        <w:b/>
        <w:bCs/>
        <w:color w:val="FFFFFF" w:themeColor="background1"/>
      </w:rPr>
      <w:tblPr/>
      <w:tcPr>
        <w:tcBorders>
          <w:left w:val="nil"/>
          <w:right w:val="nil"/>
          <w:insideH w:val="nil"/>
          <w:insideV w:val="nil"/>
        </w:tcBorders>
        <w:shd w:val="clear" w:color="auto" w:fill="BBAA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0784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33A3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33A36" w:themeFill="accent6"/>
      </w:tcPr>
    </w:tblStylePr>
    <w:tblStylePr w:type="lastCol">
      <w:rPr>
        <w:b/>
        <w:bCs/>
        <w:color w:val="FFFFFF" w:themeColor="background1"/>
      </w:rPr>
      <w:tblPr/>
      <w:tcPr>
        <w:tcBorders>
          <w:left w:val="nil"/>
          <w:right w:val="nil"/>
          <w:insideH w:val="nil"/>
          <w:insideV w:val="nil"/>
        </w:tcBorders>
        <w:shd w:val="clear" w:color="auto" w:fill="533A3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30784B"/>
    <w:rPr>
      <w:color w:val="2B579A"/>
      <w:shd w:val="clear" w:color="auto" w:fill="E1DFDD"/>
    </w:rPr>
  </w:style>
  <w:style w:type="paragraph" w:styleId="MessageHeader">
    <w:name w:val="Message Header"/>
    <w:basedOn w:val="Normal"/>
    <w:link w:val="MessageHeaderChar"/>
    <w:semiHidden/>
    <w:unhideWhenUsed/>
    <w:rsid w:val="0030784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30784B"/>
    <w:rPr>
      <w:rFonts w:asciiTheme="majorHAnsi" w:eastAsiaTheme="majorEastAsia" w:hAnsiTheme="majorHAnsi" w:cstheme="majorBidi"/>
      <w:sz w:val="24"/>
      <w:szCs w:val="24"/>
      <w:shd w:val="pct20" w:color="auto" w:fill="auto"/>
      <w:lang w:eastAsia="en-US"/>
    </w:rPr>
  </w:style>
  <w:style w:type="paragraph" w:styleId="NoSpacing">
    <w:name w:val="No Spacing"/>
    <w:uiPriority w:val="1"/>
    <w:semiHidden/>
    <w:qFormat/>
    <w:rsid w:val="0030784B"/>
    <w:rPr>
      <w:rFonts w:ascii="Arial" w:eastAsiaTheme="minorHAnsi" w:hAnsi="Arial" w:cs="Arial"/>
      <w:szCs w:val="22"/>
      <w:lang w:eastAsia="en-US"/>
    </w:rPr>
  </w:style>
  <w:style w:type="paragraph" w:styleId="NormalIndent">
    <w:name w:val="Normal Indent"/>
    <w:basedOn w:val="Normal"/>
    <w:semiHidden/>
    <w:unhideWhenUsed/>
    <w:rsid w:val="0030784B"/>
    <w:pPr>
      <w:ind w:left="720"/>
    </w:pPr>
  </w:style>
  <w:style w:type="paragraph" w:styleId="NoteHeading">
    <w:name w:val="Note Heading"/>
    <w:basedOn w:val="Normal"/>
    <w:next w:val="Normal"/>
    <w:link w:val="NoteHeadingChar"/>
    <w:semiHidden/>
    <w:unhideWhenUsed/>
    <w:rsid w:val="0030784B"/>
    <w:pPr>
      <w:spacing w:line="240" w:lineRule="auto"/>
    </w:pPr>
  </w:style>
  <w:style w:type="character" w:customStyle="1" w:styleId="NoteHeadingChar">
    <w:name w:val="Note Heading Char"/>
    <w:basedOn w:val="DefaultParagraphFont"/>
    <w:link w:val="NoteHeading"/>
    <w:semiHidden/>
    <w:rsid w:val="0030784B"/>
    <w:rPr>
      <w:rFonts w:ascii="Arial" w:eastAsiaTheme="minorHAnsi" w:hAnsi="Arial" w:cs="Arial"/>
      <w:szCs w:val="22"/>
      <w:lang w:eastAsia="en-US"/>
    </w:rPr>
  </w:style>
  <w:style w:type="character" w:styleId="PageNumber">
    <w:name w:val="page number"/>
    <w:basedOn w:val="DefaultParagraphFont"/>
    <w:semiHidden/>
    <w:unhideWhenUsed/>
    <w:rsid w:val="0030784B"/>
  </w:style>
  <w:style w:type="table" w:styleId="PlainTable1">
    <w:name w:val="Plain Table 1"/>
    <w:basedOn w:val="TableNormal"/>
    <w:uiPriority w:val="41"/>
    <w:rsid w:val="0030784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0784B"/>
    <w:tblPr>
      <w:tblStyleRowBandSize w:val="1"/>
      <w:tblStyleColBandSize w:val="1"/>
      <w:tblBorders>
        <w:top w:val="single" w:sz="4" w:space="0" w:color="89939C" w:themeColor="text1" w:themeTint="80"/>
        <w:bottom w:val="single" w:sz="4" w:space="0" w:color="89939C" w:themeColor="text1" w:themeTint="80"/>
      </w:tblBorders>
    </w:tblPr>
    <w:tblStylePr w:type="firstRow">
      <w:rPr>
        <w:b/>
        <w:bCs/>
      </w:rPr>
      <w:tblPr/>
      <w:tcPr>
        <w:tcBorders>
          <w:bottom w:val="single" w:sz="4" w:space="0" w:color="89939C" w:themeColor="text1" w:themeTint="80"/>
        </w:tcBorders>
      </w:tcPr>
    </w:tblStylePr>
    <w:tblStylePr w:type="lastRow">
      <w:rPr>
        <w:b/>
        <w:bCs/>
      </w:rPr>
      <w:tblPr/>
      <w:tcPr>
        <w:tcBorders>
          <w:top w:val="single" w:sz="4" w:space="0" w:color="89939C" w:themeColor="text1" w:themeTint="80"/>
        </w:tcBorders>
      </w:tcPr>
    </w:tblStylePr>
    <w:tblStylePr w:type="firstCol">
      <w:rPr>
        <w:b/>
        <w:bCs/>
      </w:rPr>
    </w:tblStylePr>
    <w:tblStylePr w:type="lastCol">
      <w:rPr>
        <w:b/>
        <w:bCs/>
      </w:rPr>
    </w:tblStylePr>
    <w:tblStylePr w:type="band1Vert">
      <w:tblPr/>
      <w:tcPr>
        <w:tcBorders>
          <w:left w:val="single" w:sz="4" w:space="0" w:color="89939C" w:themeColor="text1" w:themeTint="80"/>
          <w:right w:val="single" w:sz="4" w:space="0" w:color="89939C" w:themeColor="text1" w:themeTint="80"/>
        </w:tcBorders>
      </w:tcPr>
    </w:tblStylePr>
    <w:tblStylePr w:type="band2Vert">
      <w:tblPr/>
      <w:tcPr>
        <w:tcBorders>
          <w:left w:val="single" w:sz="4" w:space="0" w:color="89939C" w:themeColor="text1" w:themeTint="80"/>
          <w:right w:val="single" w:sz="4" w:space="0" w:color="89939C" w:themeColor="text1" w:themeTint="80"/>
        </w:tcBorders>
      </w:tcPr>
    </w:tblStylePr>
    <w:tblStylePr w:type="band1Horz">
      <w:tblPr/>
      <w:tcPr>
        <w:tcBorders>
          <w:top w:val="single" w:sz="4" w:space="0" w:color="89939C" w:themeColor="text1" w:themeTint="80"/>
          <w:bottom w:val="single" w:sz="4" w:space="0" w:color="89939C" w:themeColor="text1" w:themeTint="80"/>
        </w:tcBorders>
      </w:tcPr>
    </w:tblStylePr>
  </w:style>
  <w:style w:type="table" w:styleId="PlainTable3">
    <w:name w:val="Plain Table 3"/>
    <w:basedOn w:val="TableNormal"/>
    <w:uiPriority w:val="43"/>
    <w:rsid w:val="0030784B"/>
    <w:tblPr>
      <w:tblStyleRowBandSize w:val="1"/>
      <w:tblStyleColBandSize w:val="1"/>
    </w:tblPr>
    <w:tblStylePr w:type="firstRow">
      <w:rPr>
        <w:b/>
        <w:bCs/>
        <w:caps/>
      </w:rPr>
      <w:tblPr/>
      <w:tcPr>
        <w:tcBorders>
          <w:bottom w:val="single" w:sz="4" w:space="0" w:color="8993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993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0784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0784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39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39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39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39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30784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30784B"/>
    <w:rPr>
      <w:rFonts w:ascii="Consolas" w:eastAsiaTheme="minorHAnsi" w:hAnsi="Consolas" w:cs="Arial"/>
      <w:sz w:val="21"/>
      <w:szCs w:val="21"/>
      <w:lang w:eastAsia="en-US"/>
    </w:rPr>
  </w:style>
  <w:style w:type="paragraph" w:styleId="Quote">
    <w:name w:val="Quote"/>
    <w:basedOn w:val="Normal"/>
    <w:next w:val="Normal"/>
    <w:link w:val="QuoteChar"/>
    <w:uiPriority w:val="29"/>
    <w:semiHidden/>
    <w:qFormat/>
    <w:rsid w:val="0030784B"/>
    <w:pPr>
      <w:spacing w:before="200" w:after="160"/>
      <w:ind w:left="864" w:right="864"/>
      <w:jc w:val="center"/>
    </w:pPr>
    <w:rPr>
      <w:i/>
      <w:iCs/>
      <w:color w:val="555E65" w:themeColor="text1" w:themeTint="BF"/>
    </w:rPr>
  </w:style>
  <w:style w:type="character" w:customStyle="1" w:styleId="QuoteChar">
    <w:name w:val="Quote Char"/>
    <w:basedOn w:val="DefaultParagraphFont"/>
    <w:link w:val="Quote"/>
    <w:uiPriority w:val="29"/>
    <w:semiHidden/>
    <w:rsid w:val="0030784B"/>
    <w:rPr>
      <w:rFonts w:ascii="Arial" w:eastAsiaTheme="minorHAnsi" w:hAnsi="Arial" w:cs="Arial"/>
      <w:i/>
      <w:iCs/>
      <w:color w:val="555E65" w:themeColor="text1" w:themeTint="BF"/>
      <w:szCs w:val="22"/>
      <w:lang w:eastAsia="en-US"/>
    </w:rPr>
  </w:style>
  <w:style w:type="paragraph" w:styleId="Salutation">
    <w:name w:val="Salutation"/>
    <w:basedOn w:val="Normal"/>
    <w:next w:val="Normal"/>
    <w:link w:val="SalutationChar"/>
    <w:semiHidden/>
    <w:rsid w:val="0030784B"/>
  </w:style>
  <w:style w:type="character" w:customStyle="1" w:styleId="SalutationChar">
    <w:name w:val="Salutation Char"/>
    <w:basedOn w:val="DefaultParagraphFont"/>
    <w:link w:val="Salutation"/>
    <w:semiHidden/>
    <w:rsid w:val="0030784B"/>
    <w:rPr>
      <w:rFonts w:ascii="Arial" w:eastAsiaTheme="minorHAnsi" w:hAnsi="Arial" w:cs="Arial"/>
      <w:szCs w:val="22"/>
      <w:lang w:eastAsia="en-US"/>
    </w:rPr>
  </w:style>
  <w:style w:type="paragraph" w:styleId="Signature">
    <w:name w:val="Signature"/>
    <w:basedOn w:val="Normal"/>
    <w:link w:val="SignatureChar"/>
    <w:semiHidden/>
    <w:unhideWhenUsed/>
    <w:rsid w:val="0030784B"/>
    <w:pPr>
      <w:spacing w:line="240" w:lineRule="auto"/>
      <w:ind w:left="4252"/>
    </w:pPr>
  </w:style>
  <w:style w:type="character" w:customStyle="1" w:styleId="SignatureChar">
    <w:name w:val="Signature Char"/>
    <w:basedOn w:val="DefaultParagraphFont"/>
    <w:link w:val="Signature"/>
    <w:semiHidden/>
    <w:rsid w:val="0030784B"/>
    <w:rPr>
      <w:rFonts w:ascii="Arial" w:eastAsiaTheme="minorHAnsi" w:hAnsi="Arial" w:cs="Arial"/>
      <w:szCs w:val="22"/>
      <w:lang w:eastAsia="en-US"/>
    </w:rPr>
  </w:style>
  <w:style w:type="character" w:styleId="SmartHyperlink">
    <w:name w:val="Smart Hyperlink"/>
    <w:basedOn w:val="DefaultParagraphFont"/>
    <w:uiPriority w:val="99"/>
    <w:semiHidden/>
    <w:unhideWhenUsed/>
    <w:rsid w:val="0030784B"/>
    <w:rPr>
      <w:u w:val="dotted"/>
    </w:rPr>
  </w:style>
  <w:style w:type="character" w:styleId="SmartLink">
    <w:name w:val="Smart Link"/>
    <w:basedOn w:val="DefaultParagraphFont"/>
    <w:uiPriority w:val="99"/>
    <w:semiHidden/>
    <w:unhideWhenUsed/>
    <w:rsid w:val="0030784B"/>
    <w:rPr>
      <w:color w:val="0000FF"/>
      <w:u w:val="single"/>
      <w:shd w:val="clear" w:color="auto" w:fill="F3F2F1"/>
    </w:rPr>
  </w:style>
  <w:style w:type="character" w:styleId="Strong">
    <w:name w:val="Strong"/>
    <w:basedOn w:val="DefaultParagraphFont"/>
    <w:semiHidden/>
    <w:qFormat/>
    <w:rsid w:val="0030784B"/>
    <w:rPr>
      <w:b/>
      <w:bCs/>
    </w:rPr>
  </w:style>
  <w:style w:type="paragraph" w:styleId="Subtitle">
    <w:name w:val="Subtitle"/>
    <w:basedOn w:val="Normal"/>
    <w:next w:val="Normal"/>
    <w:link w:val="SubtitleChar"/>
    <w:semiHidden/>
    <w:qFormat/>
    <w:rsid w:val="0030784B"/>
    <w:pPr>
      <w:numPr>
        <w:ilvl w:val="1"/>
      </w:numPr>
      <w:spacing w:after="160"/>
    </w:pPr>
    <w:rPr>
      <w:rFonts w:asciiTheme="minorHAnsi" w:eastAsiaTheme="minorEastAsia" w:hAnsiTheme="minorHAnsi" w:cstheme="minorBidi"/>
      <w:color w:val="69747D" w:themeColor="text1" w:themeTint="A5"/>
      <w:spacing w:val="15"/>
      <w:sz w:val="22"/>
    </w:rPr>
  </w:style>
  <w:style w:type="character" w:customStyle="1" w:styleId="SubtitleChar">
    <w:name w:val="Subtitle Char"/>
    <w:basedOn w:val="DefaultParagraphFont"/>
    <w:link w:val="Subtitle"/>
    <w:semiHidden/>
    <w:rsid w:val="0030784B"/>
    <w:rPr>
      <w:rFonts w:asciiTheme="minorHAnsi" w:eastAsiaTheme="minorEastAsia" w:hAnsiTheme="minorHAnsi" w:cstheme="minorBidi"/>
      <w:color w:val="69747D" w:themeColor="text1" w:themeTint="A5"/>
      <w:spacing w:val="15"/>
      <w:sz w:val="22"/>
      <w:szCs w:val="22"/>
      <w:lang w:eastAsia="en-US"/>
    </w:rPr>
  </w:style>
  <w:style w:type="character" w:styleId="SubtleEmphasis">
    <w:name w:val="Subtle Emphasis"/>
    <w:basedOn w:val="DefaultParagraphFont"/>
    <w:uiPriority w:val="19"/>
    <w:semiHidden/>
    <w:qFormat/>
    <w:rsid w:val="0030784B"/>
    <w:rPr>
      <w:i/>
      <w:iCs/>
      <w:color w:val="555E65" w:themeColor="text1" w:themeTint="BF"/>
    </w:rPr>
  </w:style>
  <w:style w:type="character" w:styleId="SubtleReference">
    <w:name w:val="Subtle Reference"/>
    <w:basedOn w:val="DefaultParagraphFont"/>
    <w:uiPriority w:val="31"/>
    <w:semiHidden/>
    <w:qFormat/>
    <w:rsid w:val="0030784B"/>
    <w:rPr>
      <w:smallCaps/>
      <w:color w:val="69747D" w:themeColor="text1" w:themeTint="A5"/>
    </w:rPr>
  </w:style>
  <w:style w:type="table" w:styleId="Table3Deffects1">
    <w:name w:val="Table 3D effects 1"/>
    <w:basedOn w:val="TableNormal"/>
    <w:semiHidden/>
    <w:unhideWhenUsed/>
    <w:rsid w:val="0030784B"/>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30784B"/>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30784B"/>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30784B"/>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30784B"/>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30784B"/>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30784B"/>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30784B"/>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30784B"/>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30784B"/>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30784B"/>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30784B"/>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30784B"/>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30784B"/>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30784B"/>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30784B"/>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30784B"/>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30784B"/>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30784B"/>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30784B"/>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30784B"/>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30784B"/>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30784B"/>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30784B"/>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30784B"/>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078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semiHidden/>
    <w:unhideWhenUsed/>
    <w:rsid w:val="0030784B"/>
    <w:pPr>
      <w:ind w:left="200" w:hanging="200"/>
    </w:pPr>
  </w:style>
  <w:style w:type="paragraph" w:styleId="TableofFigures">
    <w:name w:val="table of figures"/>
    <w:basedOn w:val="Normal"/>
    <w:next w:val="Normal"/>
    <w:semiHidden/>
    <w:unhideWhenUsed/>
    <w:rsid w:val="0030784B"/>
  </w:style>
  <w:style w:type="paragraph" w:styleId="TOAHeading">
    <w:name w:val="toa heading"/>
    <w:basedOn w:val="Normal"/>
    <w:next w:val="Normal"/>
    <w:semiHidden/>
    <w:unhideWhenUsed/>
    <w:rsid w:val="0030784B"/>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semiHidden/>
    <w:unhideWhenUsed/>
    <w:rsid w:val="0030784B"/>
    <w:pPr>
      <w:spacing w:after="100"/>
      <w:ind w:left="600"/>
    </w:pPr>
  </w:style>
  <w:style w:type="paragraph" w:styleId="TOC5">
    <w:name w:val="toc 5"/>
    <w:basedOn w:val="Normal"/>
    <w:next w:val="Normal"/>
    <w:autoRedefine/>
    <w:semiHidden/>
    <w:unhideWhenUsed/>
    <w:rsid w:val="0030784B"/>
    <w:pPr>
      <w:spacing w:after="100"/>
      <w:ind w:left="800"/>
    </w:pPr>
  </w:style>
  <w:style w:type="paragraph" w:styleId="TOC6">
    <w:name w:val="toc 6"/>
    <w:basedOn w:val="Normal"/>
    <w:next w:val="Normal"/>
    <w:autoRedefine/>
    <w:semiHidden/>
    <w:unhideWhenUsed/>
    <w:rsid w:val="0030784B"/>
    <w:pPr>
      <w:spacing w:after="100"/>
      <w:ind w:left="1000"/>
    </w:pPr>
  </w:style>
  <w:style w:type="paragraph" w:styleId="TOC7">
    <w:name w:val="toc 7"/>
    <w:basedOn w:val="Normal"/>
    <w:next w:val="Normal"/>
    <w:autoRedefine/>
    <w:semiHidden/>
    <w:unhideWhenUsed/>
    <w:rsid w:val="0030784B"/>
    <w:pPr>
      <w:spacing w:after="100"/>
      <w:ind w:left="1200"/>
    </w:pPr>
  </w:style>
  <w:style w:type="paragraph" w:styleId="TOC8">
    <w:name w:val="toc 8"/>
    <w:basedOn w:val="Normal"/>
    <w:next w:val="Normal"/>
    <w:autoRedefine/>
    <w:semiHidden/>
    <w:unhideWhenUsed/>
    <w:rsid w:val="0030784B"/>
    <w:pPr>
      <w:spacing w:after="100"/>
      <w:ind w:left="1400"/>
    </w:pPr>
  </w:style>
  <w:style w:type="paragraph" w:styleId="TOC9">
    <w:name w:val="toc 9"/>
    <w:basedOn w:val="Normal"/>
    <w:next w:val="Normal"/>
    <w:autoRedefine/>
    <w:semiHidden/>
    <w:unhideWhenUsed/>
    <w:rsid w:val="0030784B"/>
    <w:pPr>
      <w:spacing w:after="100"/>
      <w:ind w:left="1600"/>
    </w:pPr>
  </w:style>
  <w:style w:type="paragraph" w:styleId="TOCHeading">
    <w:name w:val="TOC Heading"/>
    <w:basedOn w:val="Heading1"/>
    <w:next w:val="Normal"/>
    <w:uiPriority w:val="39"/>
    <w:semiHidden/>
    <w:unhideWhenUsed/>
    <w:qFormat/>
    <w:rsid w:val="0030784B"/>
    <w:pPr>
      <w:keepLines/>
      <w:numPr>
        <w:numId w:val="0"/>
      </w:numPr>
      <w:spacing w:before="240" w:after="0"/>
      <w:outlineLvl w:val="9"/>
    </w:pPr>
    <w:rPr>
      <w:rFonts w:asciiTheme="majorHAnsi" w:hAnsiTheme="majorHAnsi"/>
      <w:b w:val="0"/>
      <w:color w:val="0081B2"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879833">
      <w:bodyDiv w:val="1"/>
      <w:marLeft w:val="0"/>
      <w:marRight w:val="0"/>
      <w:marTop w:val="0"/>
      <w:marBottom w:val="0"/>
      <w:divBdr>
        <w:top w:val="none" w:sz="0" w:space="0" w:color="auto"/>
        <w:left w:val="none" w:sz="0" w:space="0" w:color="auto"/>
        <w:bottom w:val="none" w:sz="0" w:space="0" w:color="auto"/>
        <w:right w:val="none" w:sz="0" w:space="0" w:color="auto"/>
      </w:divBdr>
      <w:divsChild>
        <w:div w:id="2024159300">
          <w:marLeft w:val="446"/>
          <w:marRight w:val="0"/>
          <w:marTop w:val="0"/>
          <w:marBottom w:val="0"/>
          <w:divBdr>
            <w:top w:val="none" w:sz="0" w:space="0" w:color="auto"/>
            <w:left w:val="none" w:sz="0" w:space="0" w:color="auto"/>
            <w:bottom w:val="none" w:sz="0" w:space="0" w:color="auto"/>
            <w:right w:val="none" w:sz="0" w:space="0" w:color="auto"/>
          </w:divBdr>
        </w:div>
      </w:divsChild>
    </w:div>
    <w:div w:id="471020380">
      <w:bodyDiv w:val="1"/>
      <w:marLeft w:val="0"/>
      <w:marRight w:val="0"/>
      <w:marTop w:val="0"/>
      <w:marBottom w:val="0"/>
      <w:divBdr>
        <w:top w:val="none" w:sz="0" w:space="0" w:color="auto"/>
        <w:left w:val="none" w:sz="0" w:space="0" w:color="auto"/>
        <w:bottom w:val="none" w:sz="0" w:space="0" w:color="auto"/>
        <w:right w:val="none" w:sz="0" w:space="0" w:color="auto"/>
      </w:divBdr>
      <w:divsChild>
        <w:div w:id="1354266750">
          <w:marLeft w:val="274"/>
          <w:marRight w:val="0"/>
          <w:marTop w:val="0"/>
          <w:marBottom w:val="0"/>
          <w:divBdr>
            <w:top w:val="none" w:sz="0" w:space="0" w:color="auto"/>
            <w:left w:val="none" w:sz="0" w:space="0" w:color="auto"/>
            <w:bottom w:val="none" w:sz="0" w:space="0" w:color="auto"/>
            <w:right w:val="none" w:sz="0" w:space="0" w:color="auto"/>
          </w:divBdr>
        </w:div>
      </w:divsChild>
    </w:div>
    <w:div w:id="524446346">
      <w:bodyDiv w:val="1"/>
      <w:marLeft w:val="0"/>
      <w:marRight w:val="0"/>
      <w:marTop w:val="0"/>
      <w:marBottom w:val="0"/>
      <w:divBdr>
        <w:top w:val="none" w:sz="0" w:space="0" w:color="auto"/>
        <w:left w:val="none" w:sz="0" w:space="0" w:color="auto"/>
        <w:bottom w:val="none" w:sz="0" w:space="0" w:color="auto"/>
        <w:right w:val="none" w:sz="0" w:space="0" w:color="auto"/>
      </w:divBdr>
    </w:div>
    <w:div w:id="721976024">
      <w:bodyDiv w:val="1"/>
      <w:marLeft w:val="0"/>
      <w:marRight w:val="0"/>
      <w:marTop w:val="0"/>
      <w:marBottom w:val="0"/>
      <w:divBdr>
        <w:top w:val="none" w:sz="0" w:space="0" w:color="auto"/>
        <w:left w:val="none" w:sz="0" w:space="0" w:color="auto"/>
        <w:bottom w:val="none" w:sz="0" w:space="0" w:color="auto"/>
        <w:right w:val="none" w:sz="0" w:space="0" w:color="auto"/>
      </w:divBdr>
    </w:div>
    <w:div w:id="1389839843">
      <w:bodyDiv w:val="1"/>
      <w:marLeft w:val="0"/>
      <w:marRight w:val="0"/>
      <w:marTop w:val="0"/>
      <w:marBottom w:val="0"/>
      <w:divBdr>
        <w:top w:val="none" w:sz="0" w:space="0" w:color="auto"/>
        <w:left w:val="none" w:sz="0" w:space="0" w:color="auto"/>
        <w:bottom w:val="none" w:sz="0" w:space="0" w:color="auto"/>
        <w:right w:val="none" w:sz="0" w:space="0" w:color="auto"/>
      </w:divBdr>
      <w:divsChild>
        <w:div w:id="74130637">
          <w:marLeft w:val="446"/>
          <w:marRight w:val="0"/>
          <w:marTop w:val="0"/>
          <w:marBottom w:val="0"/>
          <w:divBdr>
            <w:top w:val="none" w:sz="0" w:space="0" w:color="auto"/>
            <w:left w:val="none" w:sz="0" w:space="0" w:color="auto"/>
            <w:bottom w:val="none" w:sz="0" w:space="0" w:color="auto"/>
            <w:right w:val="none" w:sz="0" w:space="0" w:color="auto"/>
          </w:divBdr>
        </w:div>
      </w:divsChild>
    </w:div>
    <w:div w:id="1467430181">
      <w:bodyDiv w:val="1"/>
      <w:marLeft w:val="0"/>
      <w:marRight w:val="0"/>
      <w:marTop w:val="0"/>
      <w:marBottom w:val="0"/>
      <w:divBdr>
        <w:top w:val="none" w:sz="0" w:space="0" w:color="auto"/>
        <w:left w:val="none" w:sz="0" w:space="0" w:color="auto"/>
        <w:bottom w:val="none" w:sz="0" w:space="0" w:color="auto"/>
        <w:right w:val="none" w:sz="0" w:space="0" w:color="auto"/>
      </w:divBdr>
      <w:divsChild>
        <w:div w:id="1362434739">
          <w:marLeft w:val="994"/>
          <w:marRight w:val="0"/>
          <w:marTop w:val="0"/>
          <w:marBottom w:val="0"/>
          <w:divBdr>
            <w:top w:val="none" w:sz="0" w:space="0" w:color="auto"/>
            <w:left w:val="none" w:sz="0" w:space="0" w:color="auto"/>
            <w:bottom w:val="none" w:sz="0" w:space="0" w:color="auto"/>
            <w:right w:val="none" w:sz="0" w:space="0" w:color="auto"/>
          </w:divBdr>
        </w:div>
      </w:divsChild>
    </w:div>
    <w:div w:id="1503665132">
      <w:bodyDiv w:val="1"/>
      <w:marLeft w:val="0"/>
      <w:marRight w:val="0"/>
      <w:marTop w:val="0"/>
      <w:marBottom w:val="0"/>
      <w:divBdr>
        <w:top w:val="none" w:sz="0" w:space="0" w:color="auto"/>
        <w:left w:val="none" w:sz="0" w:space="0" w:color="auto"/>
        <w:bottom w:val="none" w:sz="0" w:space="0" w:color="auto"/>
        <w:right w:val="none" w:sz="0" w:space="0" w:color="auto"/>
      </w:divBdr>
      <w:divsChild>
        <w:div w:id="1720982133">
          <w:marLeft w:val="274"/>
          <w:marRight w:val="0"/>
          <w:marTop w:val="0"/>
          <w:marBottom w:val="0"/>
          <w:divBdr>
            <w:top w:val="none" w:sz="0" w:space="0" w:color="auto"/>
            <w:left w:val="none" w:sz="0" w:space="0" w:color="auto"/>
            <w:bottom w:val="none" w:sz="0" w:space="0" w:color="auto"/>
            <w:right w:val="none" w:sz="0" w:space="0" w:color="auto"/>
          </w:divBdr>
        </w:div>
        <w:div w:id="954403186">
          <w:marLeft w:val="274"/>
          <w:marRight w:val="0"/>
          <w:marTop w:val="0"/>
          <w:marBottom w:val="0"/>
          <w:divBdr>
            <w:top w:val="none" w:sz="0" w:space="0" w:color="auto"/>
            <w:left w:val="none" w:sz="0" w:space="0" w:color="auto"/>
            <w:bottom w:val="none" w:sz="0" w:space="0" w:color="auto"/>
            <w:right w:val="none" w:sz="0" w:space="0" w:color="auto"/>
          </w:divBdr>
        </w:div>
      </w:divsChild>
    </w:div>
    <w:div w:id="1650818318">
      <w:bodyDiv w:val="1"/>
      <w:marLeft w:val="0"/>
      <w:marRight w:val="0"/>
      <w:marTop w:val="0"/>
      <w:marBottom w:val="0"/>
      <w:divBdr>
        <w:top w:val="none" w:sz="0" w:space="0" w:color="auto"/>
        <w:left w:val="none" w:sz="0" w:space="0" w:color="auto"/>
        <w:bottom w:val="none" w:sz="0" w:space="0" w:color="auto"/>
        <w:right w:val="none" w:sz="0" w:space="0" w:color="auto"/>
      </w:divBdr>
    </w:div>
    <w:div w:id="1757440627">
      <w:bodyDiv w:val="1"/>
      <w:marLeft w:val="0"/>
      <w:marRight w:val="0"/>
      <w:marTop w:val="0"/>
      <w:marBottom w:val="0"/>
      <w:divBdr>
        <w:top w:val="none" w:sz="0" w:space="0" w:color="auto"/>
        <w:left w:val="none" w:sz="0" w:space="0" w:color="auto"/>
        <w:bottom w:val="none" w:sz="0" w:space="0" w:color="auto"/>
        <w:right w:val="none" w:sz="0" w:space="0" w:color="auto"/>
      </w:divBdr>
    </w:div>
    <w:div w:id="1800028572">
      <w:bodyDiv w:val="1"/>
      <w:marLeft w:val="0"/>
      <w:marRight w:val="0"/>
      <w:marTop w:val="0"/>
      <w:marBottom w:val="0"/>
      <w:divBdr>
        <w:top w:val="none" w:sz="0" w:space="0" w:color="auto"/>
        <w:left w:val="none" w:sz="0" w:space="0" w:color="auto"/>
        <w:bottom w:val="none" w:sz="0" w:space="0" w:color="auto"/>
        <w:right w:val="none" w:sz="0" w:space="0" w:color="auto"/>
      </w:divBdr>
    </w:div>
    <w:div w:id="180480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oia.pmc.gov.au/sites/default/files/2023-02/oia-impact-analysis-guide-nov-22.pdf" TargetMode="External"/><Relationship Id="rId1" Type="http://schemas.openxmlformats.org/officeDocument/2006/relationships/hyperlink" Target="https://www.accc.gov.au/business/advertising-and-promotions/false-or-misleading-claims" TargetMode="External"/></Relationships>
</file>

<file path=word/theme/theme1.xml><?xml version="1.0" encoding="utf-8"?>
<a:theme xmlns:a="http://schemas.openxmlformats.org/drawingml/2006/main" name="KWMTheme">
  <a:themeElements>
    <a:clrScheme name="KWM Brand colours">
      <a:dk1>
        <a:srgbClr val="24282B"/>
      </a:dk1>
      <a:lt1>
        <a:srgbClr val="FFFFFF"/>
      </a:lt1>
      <a:dk2>
        <a:srgbClr val="E9E9E9"/>
      </a:dk2>
      <a:lt2>
        <a:srgbClr val="E9E9E9"/>
      </a:lt2>
      <a:accent1>
        <a:srgbClr val="00AEEE"/>
      </a:accent1>
      <a:accent2>
        <a:srgbClr val="EE0033"/>
      </a:accent2>
      <a:accent3>
        <a:srgbClr val="24282B"/>
      </a:accent3>
      <a:accent4>
        <a:srgbClr val="7E694F"/>
      </a:accent4>
      <a:accent5>
        <a:srgbClr val="BBAA94"/>
      </a:accent5>
      <a:accent6>
        <a:srgbClr val="533A36"/>
      </a:accent6>
      <a:hlink>
        <a:srgbClr val="7E694F"/>
      </a:hlink>
      <a:folHlink>
        <a:srgbClr val="7E694F"/>
      </a:folHlink>
    </a:clrScheme>
    <a:fontScheme name="KWM Theme Fonts">
      <a:majorFont>
        <a:latin typeface="Trebuchet MS"/>
        <a:ea typeface="STKaiti"/>
        <a:cs typeface=""/>
      </a:majorFont>
      <a:minorFont>
        <a:latin typeface="Trebuchet MS"/>
        <a:ea typeface="STKait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Water">
      <a:srgbClr val="00AEEE"/>
    </a:custClr>
    <a:custClr name="Fire">
      <a:srgbClr val="EE0033"/>
    </a:custClr>
    <a:custClr name="Earth">
      <a:srgbClr val="24282B"/>
    </a:custClr>
    <a:custClr name="Gold">
      <a:srgbClr val="7E694F"/>
    </a:custClr>
    <a:custClr name="Wood">
      <a:srgbClr val="533A36"/>
    </a:custClr>
    <a:custClr name="Stone">
      <a:srgbClr val="E9E9E9"/>
    </a:custClr>
    <a:custClr name="Traffic Light Green">
      <a:srgbClr val="00DBA1"/>
    </a:custClr>
    <a:custClr name="Traffic Light Yellow">
      <a:srgbClr val="FFC766"/>
    </a:custClr>
    <a:custClr name="Traffic Light Orange">
      <a:srgbClr val="FF7F48"/>
    </a:custClr>
    <a:custClr name="Traffic Light Red">
      <a:srgbClr val="FF5B5C"/>
    </a:custClr>
    <a:custClr name="Water 80%">
      <a:srgbClr val="33BEF2"/>
    </a:custClr>
    <a:custClr name="Fire 80%">
      <a:srgbClr val="FF5B5C"/>
    </a:custClr>
    <a:custClr name="Earth 80%">
      <a:srgbClr val="505355"/>
    </a:custClr>
    <a:custClr name="Gold 80%">
      <a:srgbClr val="988772"/>
    </a:custClr>
    <a:custClr name="Wood 80%">
      <a:srgbClr val="75615E"/>
    </a:custClr>
    <a:custClr name="blank">
      <a:srgbClr val="FFFFFF"/>
    </a:custClr>
    <a:custClr name="blank">
      <a:srgbClr val="FFFFFF"/>
    </a:custClr>
    <a:custClr name="blank">
      <a:srgbClr val="FFFFFF"/>
    </a:custClr>
    <a:custClr name="blank">
      <a:srgbClr val="FFFFFF"/>
    </a:custClr>
    <a:custClr name="Black">
      <a:srgbClr val="000000"/>
    </a:custClr>
    <a:custClr name="Water 60%">
      <a:srgbClr val="66CEF5"/>
    </a:custClr>
    <a:custClr name="Fire 60%">
      <a:srgbClr val="FF6685"/>
    </a:custClr>
    <a:custClr name="Earth 60%">
      <a:srgbClr val="7C7E80"/>
    </a:custClr>
    <a:custClr name="Gold 60%">
      <a:srgbClr val="B2A595"/>
    </a:custClr>
    <a:custClr name="Wood 60%">
      <a:srgbClr val="988986"/>
    </a:custClr>
    <a:custClr name="blank">
      <a:srgbClr val="FFFFFF"/>
    </a:custClr>
    <a:custClr name="blank">
      <a:srgbClr val="FFFFFF"/>
    </a:custClr>
    <a:custClr name="blank">
      <a:srgbClr val="FFFFFF"/>
    </a:custClr>
    <a:custClr name="blank">
      <a:srgbClr val="FFFFFF"/>
    </a:custClr>
    <a:custClr name="blank">
      <a:srgbClr val="FFFFFF"/>
    </a:custClr>
    <a:custClr name="Water 40%">
      <a:srgbClr val="99DFF9"/>
    </a:custClr>
    <a:custClr name="Fire 40%">
      <a:srgbClr val="FF99AD"/>
    </a:custClr>
    <a:custClr name="Earth 40%">
      <a:srgbClr val="A7A9AA"/>
    </a:custClr>
    <a:custClr name="Gold 40%">
      <a:srgbClr val="CBC3B9"/>
    </a:custClr>
    <a:custClr name="Wood 40%">
      <a:srgbClr val="BAB0AF"/>
    </a:custClr>
    <a:custClr name="blank">
      <a:srgbClr val="FFFFFF"/>
    </a:custClr>
    <a:custClr name="blank">
      <a:srgbClr val="FFFFFF"/>
    </a:custClr>
    <a:custClr name="blank">
      <a:srgbClr val="FFFFFF"/>
    </a:custClr>
    <a:custClr name="blank">
      <a:srgbClr val="FFFFFF"/>
    </a:custClr>
    <a:custClr name="blank">
      <a:srgbClr val="FFFFFF"/>
    </a:custClr>
    <a:custClr name="Water 20%">
      <a:srgbClr val="CCEFFC"/>
    </a:custClr>
    <a:custClr name="Fire 20%">
      <a:srgbClr val="FFCCD6"/>
    </a:custClr>
    <a:custClr name="Earth 20%">
      <a:srgbClr val="D3D4D5"/>
    </a:custClr>
    <a:custClr name="Gold 20%">
      <a:srgbClr val="E5E1DC"/>
    </a:custClr>
    <a:custClr name="Wood 20%">
      <a:srgbClr val="DDD8D7"/>
    </a:custClr>
    <a:custClr name="blank">
      <a:srgbClr val="FFFFFF"/>
    </a:custClr>
    <a:custClr name="blank">
      <a:srgbClr val="FFFFFF"/>
    </a:custClr>
    <a:custClr name="blank">
      <a:srgbClr val="FFFFFF"/>
    </a:custClr>
    <a:custClr name="blank">
      <a:srgbClr val="FFFFFF"/>
    </a:custClr>
    <a:custClr name="blank">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DOCUMENTS!71595660.1</documentid>
  <senderid>TJHUNTER</senderid>
  <senderemail>Tamara.Hunter@au.kwm.com</senderemail>
  <lastmodified>2024-12-02T16:26:00.0000000+11:00</lastmodified>
  <database>DOCUMENTS</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B3725-6EF5-694E-A6CE-88815EF9E555}">
  <ds:schemaRefs>
    <ds:schemaRef ds:uri="http://www.imanage.com/work/xmlschema"/>
  </ds:schemaRefs>
</ds:datastoreItem>
</file>

<file path=customXml/itemProps2.xml><?xml version="1.0" encoding="utf-8"?>
<ds:datastoreItem xmlns:ds="http://schemas.openxmlformats.org/officeDocument/2006/customXml" ds:itemID="{091445D9-B25D-4DE7-A8A8-DFF2BBDAF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5381</Words>
  <Characters>30674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35984</CharactersWithSpaces>
  <SharedDoc>false</SharedDoc>
  <HLinks>
    <vt:vector size="12" baseType="variant">
      <vt:variant>
        <vt:i4>6291556</vt:i4>
      </vt:variant>
      <vt:variant>
        <vt:i4>3</vt:i4>
      </vt:variant>
      <vt:variant>
        <vt:i4>0</vt:i4>
      </vt:variant>
      <vt:variant>
        <vt:i4>5</vt:i4>
      </vt:variant>
      <vt:variant>
        <vt:lpwstr>https://oia.pmc.gov.au/sites/default/files/2023-02/oia-impact-analysis-guide-nov-22.pdf</vt:lpwstr>
      </vt:variant>
      <vt:variant>
        <vt:lpwstr/>
      </vt:variant>
      <vt:variant>
        <vt:i4>6291556</vt:i4>
      </vt:variant>
      <vt:variant>
        <vt:i4>0</vt:i4>
      </vt:variant>
      <vt:variant>
        <vt:i4>0</vt:i4>
      </vt:variant>
      <vt:variant>
        <vt:i4>5</vt:i4>
      </vt:variant>
      <vt:variant>
        <vt:lpwstr>https://oia.pmc.gov.au/sites/default/files/2023-02/oia-impact-analysis-guide-nov-22.pdf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KWM</dc:creator>
  <cp:keywords/>
  <cp:lastModifiedBy>Willekes, Andrew</cp:lastModifiedBy>
  <cp:revision>4</cp:revision>
  <dcterms:created xsi:type="dcterms:W3CDTF">2024-12-02T09:57:00Z</dcterms:created>
  <dcterms:modified xsi:type="dcterms:W3CDTF">2024-12-02T10:29:00Z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71595660_1</vt:lpwstr>
  </property>
  <property fmtid="{D5CDD505-2E9C-101B-9397-08002B2CF9AE}" pid="3" name="kwmDocumentID">
    <vt:lpwstr>Documents!71595660.1</vt:lpwstr>
  </property>
  <property fmtid="{D5CDD505-2E9C-101B-9397-08002B2CF9AE}" pid="4" name="KWMStyle">
    <vt:lpwstr>legaladviceVI</vt:lpwstr>
  </property>
</Properties>
</file>